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5B" w:rsidRPr="00F704EE" w:rsidRDefault="00EF7833" w:rsidP="0004285B">
      <w:pPr>
        <w:pStyle w:val="DPSHeading1"/>
      </w:pPr>
      <w:r>
        <w:t>Temporary E</w:t>
      </w:r>
      <w:r w:rsidR="00F704EE">
        <w:t xml:space="preserve">mployment </w:t>
      </w:r>
      <w:r>
        <w:t>R</w:t>
      </w:r>
      <w:r w:rsidR="00F704EE">
        <w:t>egister</w:t>
      </w:r>
    </w:p>
    <w:p w:rsidR="006823F4" w:rsidRPr="00F704EE" w:rsidRDefault="006823F4" w:rsidP="006823F4">
      <w:pPr>
        <w:pStyle w:val="DPSHeading1"/>
      </w:pPr>
      <w:r w:rsidRPr="00E263F5">
        <w:t>Parliam</w:t>
      </w:r>
      <w:r>
        <w:t xml:space="preserve">entary Service Level </w:t>
      </w:r>
      <w:r w:rsidR="00821C11">
        <w:t>3</w:t>
      </w:r>
      <w:r w:rsidR="00F400ED">
        <w:t xml:space="preserve">, </w:t>
      </w:r>
      <w:r>
        <w:t xml:space="preserve">Hansard </w:t>
      </w:r>
      <w:proofErr w:type="spellStart"/>
      <w:r w:rsidR="00821C11">
        <w:t>Transcriber</w:t>
      </w:r>
      <w:proofErr w:type="spellEnd"/>
    </w:p>
    <w:p w:rsidR="006823F4" w:rsidRPr="006823F4" w:rsidRDefault="006823F4" w:rsidP="006823F4">
      <w:pPr>
        <w:pStyle w:val="DPSNormal"/>
        <w:rPr>
          <w:b/>
        </w:rPr>
      </w:pPr>
      <w:r w:rsidRPr="00821C11">
        <w:rPr>
          <w:b/>
        </w:rPr>
        <w:t>$</w:t>
      </w:r>
      <w:r w:rsidR="00821C11" w:rsidRPr="00821C11">
        <w:rPr>
          <w:b/>
        </w:rPr>
        <w:t>58,346 to $60,972</w:t>
      </w:r>
      <w:r w:rsidR="00821C11">
        <w:t xml:space="preserve"> </w:t>
      </w:r>
      <w:r w:rsidR="00474A75">
        <w:rPr>
          <w:b/>
        </w:rPr>
        <w:t>(full-time equivalent)</w:t>
      </w:r>
    </w:p>
    <w:p w:rsidR="00F704EE" w:rsidRDefault="00EF7833" w:rsidP="006823F4">
      <w:pPr>
        <w:pStyle w:val="DPSNormal"/>
        <w:rPr>
          <w:b/>
        </w:rPr>
      </w:pPr>
      <w:r>
        <w:rPr>
          <w:b/>
        </w:rPr>
        <w:t xml:space="preserve">Hansard, </w:t>
      </w:r>
      <w:r w:rsidR="006823F4">
        <w:rPr>
          <w:b/>
        </w:rPr>
        <w:t xml:space="preserve">Content Management </w:t>
      </w:r>
      <w:r w:rsidR="006823F4" w:rsidRPr="002371BD">
        <w:rPr>
          <w:b/>
        </w:rPr>
        <w:t>Branch</w:t>
      </w:r>
    </w:p>
    <w:p w:rsidR="000E4C60" w:rsidRDefault="00F704EE" w:rsidP="0014089B">
      <w:pPr>
        <w:pStyle w:val="DPSListNumber1"/>
        <w:numPr>
          <w:ilvl w:val="0"/>
          <w:numId w:val="0"/>
        </w:numPr>
      </w:pPr>
      <w:r w:rsidRPr="00D81914">
        <w:t xml:space="preserve">A temporary employment register has been established to identify people with suitable transcription skills </w:t>
      </w:r>
      <w:r w:rsidR="00544077">
        <w:t xml:space="preserve">who are </w:t>
      </w:r>
      <w:r w:rsidRPr="00D81914">
        <w:t xml:space="preserve">interested in casual employment in </w:t>
      </w:r>
      <w:r w:rsidR="007D0888">
        <w:t>Hansard</w:t>
      </w:r>
      <w:r w:rsidRPr="00D81914">
        <w:t>. Casual work</w:t>
      </w:r>
      <w:r w:rsidR="00FE4B81">
        <w:t xml:space="preserve"> in Hansard is irregular and may be</w:t>
      </w:r>
      <w:r w:rsidR="007D0888">
        <w:t xml:space="preserve"> </w:t>
      </w:r>
      <w:r w:rsidRPr="00D81914">
        <w:t>offered during periods of peak workload</w:t>
      </w:r>
      <w:r w:rsidR="007D0888">
        <w:t>, particularly parliamentary sitting weeks and Senate estimates</w:t>
      </w:r>
    </w:p>
    <w:p w:rsidR="00F704EE" w:rsidRDefault="007D0888" w:rsidP="0014089B">
      <w:pPr>
        <w:pStyle w:val="DPSListNumber1"/>
        <w:numPr>
          <w:ilvl w:val="0"/>
          <w:numId w:val="0"/>
        </w:numPr>
      </w:pPr>
      <w:r>
        <w:t xml:space="preserve">Where possible, casual Hansard </w:t>
      </w:r>
      <w:r w:rsidR="00A97FCF">
        <w:t>Transcribers</w:t>
      </w:r>
      <w:r>
        <w:t xml:space="preserve"> are </w:t>
      </w:r>
      <w:r w:rsidR="00F704EE" w:rsidRPr="00D81914">
        <w:t>given advance warning that their services will be required</w:t>
      </w:r>
      <w:r>
        <w:t xml:space="preserve">, </w:t>
      </w:r>
      <w:r w:rsidR="00F704EE" w:rsidRPr="00D81914">
        <w:t xml:space="preserve">but </w:t>
      </w:r>
      <w:r>
        <w:t>at times they may be</w:t>
      </w:r>
      <w:r w:rsidR="00F704EE" w:rsidRPr="00D81914">
        <w:t xml:space="preserve"> </w:t>
      </w:r>
      <w:r w:rsidR="00321855">
        <w:t xml:space="preserve">offered work </w:t>
      </w:r>
      <w:r w:rsidR="00F704EE" w:rsidRPr="00D81914">
        <w:t>at short notice</w:t>
      </w:r>
      <w:r>
        <w:t>.</w:t>
      </w:r>
      <w:r w:rsidR="004720E7">
        <w:t xml:space="preserve"> </w:t>
      </w:r>
      <w:r w:rsidR="000E4C60">
        <w:t xml:space="preserve">Casual work in Hansard is generally offered between Monday and Friday, including night work. </w:t>
      </w:r>
      <w:r w:rsidR="00F704EE" w:rsidRPr="00D81914">
        <w:t>Work will be offered on an hourly</w:t>
      </w:r>
      <w:r w:rsidR="00F704EE">
        <w:t>,</w:t>
      </w:r>
      <w:r w:rsidR="00F704EE" w:rsidRPr="00D81914">
        <w:t xml:space="preserve"> </w:t>
      </w:r>
      <w:r w:rsidR="00F704EE">
        <w:t xml:space="preserve">part-day or daily basis </w:t>
      </w:r>
      <w:r w:rsidR="00F704EE" w:rsidRPr="00D81914">
        <w:t>dependi</w:t>
      </w:r>
      <w:r w:rsidR="00693822">
        <w:t>ng on operational requirements.</w:t>
      </w:r>
    </w:p>
    <w:p w:rsidR="007179E9" w:rsidRPr="00D81914" w:rsidRDefault="007179E9" w:rsidP="0014089B">
      <w:pPr>
        <w:pStyle w:val="DPSListNumber1"/>
        <w:numPr>
          <w:ilvl w:val="0"/>
          <w:numId w:val="0"/>
        </w:numPr>
      </w:pPr>
      <w:r w:rsidRPr="007179E9">
        <w:t xml:space="preserve">Casual employees </w:t>
      </w:r>
      <w:r w:rsidR="006D13B9" w:rsidRPr="006D13B9">
        <w:t>will be paid a 25% loading in addition to the base hourly rate in lieu of payment for public holidays and accruing any type of leave, except long service leave. In addition, an allowance of 4% is payable for evening duty.</w:t>
      </w:r>
    </w:p>
    <w:p w:rsidR="004C0C89" w:rsidRDefault="004C0C89" w:rsidP="0063521C">
      <w:pPr>
        <w:pStyle w:val="DPSHeading1"/>
      </w:pPr>
      <w:r w:rsidRPr="0063521C">
        <w:t>Who are we looking for?</w:t>
      </w:r>
    </w:p>
    <w:p w:rsidR="004C0C89" w:rsidRDefault="00F704EE" w:rsidP="0063521C">
      <w:pPr>
        <w:pStyle w:val="DPSListNumber1"/>
        <w:numPr>
          <w:ilvl w:val="0"/>
          <w:numId w:val="0"/>
        </w:numPr>
      </w:pPr>
      <w:r>
        <w:t>We are looking for people with suitable transcription skills who are interested in casual employment in Hansard.</w:t>
      </w:r>
    </w:p>
    <w:p w:rsidR="004C0C89" w:rsidRPr="0063521C" w:rsidRDefault="004C0C89" w:rsidP="0063521C">
      <w:pPr>
        <w:pStyle w:val="DPSHeading1"/>
      </w:pPr>
      <w:r w:rsidRPr="0063521C">
        <w:t>Who to contact?</w:t>
      </w:r>
    </w:p>
    <w:p w:rsidR="00F704EE" w:rsidRPr="0026339F" w:rsidRDefault="00F704EE" w:rsidP="0014089B">
      <w:pPr>
        <w:pStyle w:val="DPSListNumber1"/>
        <w:numPr>
          <w:ilvl w:val="0"/>
          <w:numId w:val="0"/>
        </w:numPr>
      </w:pPr>
      <w:r w:rsidRPr="007D30E2">
        <w:t xml:space="preserve">For further information about this position, please </w:t>
      </w:r>
      <w:r w:rsidRPr="0026339F">
        <w:t xml:space="preserve">contact </w:t>
      </w:r>
      <w:r w:rsidR="0014089B">
        <w:t>Christine White, Director Hansard Performance and Future Direction,</w:t>
      </w:r>
      <w:r>
        <w:t xml:space="preserve"> on (02)62772858</w:t>
      </w:r>
      <w:r w:rsidRPr="0026339F">
        <w:t>.</w:t>
      </w:r>
    </w:p>
    <w:p w:rsidR="004C0C89" w:rsidRPr="0063521C" w:rsidRDefault="004C0C89" w:rsidP="0063521C">
      <w:pPr>
        <w:pStyle w:val="DPSHeading1"/>
      </w:pPr>
      <w:r w:rsidRPr="0063521C">
        <w:t>How to apply?</w:t>
      </w:r>
    </w:p>
    <w:p w:rsidR="00637944" w:rsidRDefault="0014089B" w:rsidP="00637944">
      <w:pPr>
        <w:pStyle w:val="DPSListNumber1"/>
        <w:numPr>
          <w:ilvl w:val="0"/>
          <w:numId w:val="0"/>
        </w:numPr>
      </w:pPr>
      <w:r>
        <w:t xml:space="preserve">To apply, send us your CV as well as a one- to two-page application addressing the selection criteria. </w:t>
      </w:r>
      <w:r w:rsidR="00637944">
        <w:t xml:space="preserve">The application does not need to address all elements of the selection criteria in detail; instead, you should </w:t>
      </w:r>
      <w:r w:rsidR="00637944" w:rsidRPr="00687215">
        <w:t>briefly identify</w:t>
      </w:r>
      <w:r w:rsidR="00637944">
        <w:t xml:space="preserve"> one or two examples of your experience or skills that are relevant. If you are selected for interview, you will be expected to provide more information </w:t>
      </w:r>
      <w:r w:rsidR="00637944">
        <w:rPr>
          <w:rFonts w:cs="Verdana"/>
          <w:szCs w:val="22"/>
        </w:rPr>
        <w:t>about how your experience and skills enable you to satisfy the criteria</w:t>
      </w:r>
      <w:r w:rsidR="00637944">
        <w:t>.</w:t>
      </w:r>
    </w:p>
    <w:p w:rsidR="0014089B" w:rsidRDefault="0014089B" w:rsidP="0014089B">
      <w:pPr>
        <w:pStyle w:val="DPSListNumber1"/>
        <w:numPr>
          <w:ilvl w:val="0"/>
          <w:numId w:val="0"/>
        </w:numPr>
      </w:pPr>
      <w:r>
        <w:t>If you are unfamiliar with addressing selection criteria, this link to the Australian Public Service Commission’s fact sheet will provide useful information:</w:t>
      </w:r>
    </w:p>
    <w:p w:rsidR="0014089B" w:rsidRDefault="00957F54" w:rsidP="0014089B">
      <w:pPr>
        <w:pStyle w:val="DPSListNumber1"/>
        <w:numPr>
          <w:ilvl w:val="0"/>
          <w:numId w:val="0"/>
        </w:numPr>
      </w:pPr>
      <w:hyperlink r:id="rId8" w:history="1">
        <w:r w:rsidR="0014089B" w:rsidRPr="00213ED5">
          <w:rPr>
            <w:rStyle w:val="Hyperlink"/>
          </w:rPr>
          <w:t>http://www.apsc.gov.au/publications07/crackingthecodefactsheet5.htm</w:t>
        </w:r>
      </w:hyperlink>
    </w:p>
    <w:p w:rsidR="00637944" w:rsidRDefault="00637944" w:rsidP="0014089B">
      <w:pPr>
        <w:pStyle w:val="DPSListNumber1"/>
        <w:numPr>
          <w:ilvl w:val="0"/>
          <w:numId w:val="0"/>
        </w:numPr>
      </w:pPr>
      <w:r>
        <w:t>Attach a completed DPS job appli</w:t>
      </w:r>
      <w:r w:rsidR="00F704EE">
        <w:t>c</w:t>
      </w:r>
      <w:r>
        <w:t>ation cover sheet to your application:</w:t>
      </w:r>
    </w:p>
    <w:p w:rsidR="0014089B" w:rsidRDefault="00957F54" w:rsidP="0014089B">
      <w:pPr>
        <w:pStyle w:val="DPSListNumber1"/>
        <w:numPr>
          <w:ilvl w:val="0"/>
          <w:numId w:val="0"/>
        </w:numPr>
      </w:pPr>
      <w:hyperlink r:id="rId9" w:history="1">
        <w:r w:rsidR="00F704EE" w:rsidRPr="00412442">
          <w:rPr>
            <w:rStyle w:val="Hyperlink"/>
          </w:rPr>
          <w:t>http://www.aph.gov.au/DPS/employment.htm</w:t>
        </w:r>
      </w:hyperlink>
      <w:r w:rsidR="00F704EE">
        <w:t>.</w:t>
      </w:r>
    </w:p>
    <w:p w:rsidR="0063521C" w:rsidRDefault="0063521C" w:rsidP="0014089B">
      <w:pPr>
        <w:pStyle w:val="DPSListNumber1"/>
        <w:numPr>
          <w:ilvl w:val="0"/>
          <w:numId w:val="0"/>
        </w:numPr>
      </w:pPr>
      <w:r>
        <w:br w:type="page"/>
      </w:r>
    </w:p>
    <w:p w:rsidR="00770002" w:rsidRDefault="00770002" w:rsidP="0014089B">
      <w:pPr>
        <w:pStyle w:val="DPSListNumber1"/>
        <w:numPr>
          <w:ilvl w:val="0"/>
          <w:numId w:val="0"/>
        </w:numPr>
      </w:pPr>
    </w:p>
    <w:p w:rsidR="0014089B" w:rsidRDefault="00661731" w:rsidP="0014089B">
      <w:pPr>
        <w:pStyle w:val="DPSListNumber1"/>
        <w:numPr>
          <w:ilvl w:val="0"/>
          <w:numId w:val="0"/>
        </w:numPr>
      </w:pPr>
      <w:r>
        <w:t xml:space="preserve">Send your application, </w:t>
      </w:r>
      <w:r w:rsidR="0014089B">
        <w:t xml:space="preserve">citing job </w:t>
      </w:r>
      <w:r w:rsidR="0014089B" w:rsidRPr="009F4E1A">
        <w:t>reference number</w:t>
      </w:r>
      <w:r w:rsidR="0014089B">
        <w:t xml:space="preserve"> </w:t>
      </w:r>
      <w:r w:rsidR="0014089B">
        <w:rPr>
          <w:b/>
        </w:rPr>
        <w:t>JO</w:t>
      </w:r>
      <w:r w:rsidR="00957F54">
        <w:rPr>
          <w:b/>
        </w:rPr>
        <w:t>442</w:t>
      </w:r>
      <w:r w:rsidR="0014089B">
        <w:t>:</w:t>
      </w:r>
    </w:p>
    <w:p w:rsidR="0014089B" w:rsidRDefault="0014089B" w:rsidP="0014089B">
      <w:pPr>
        <w:pStyle w:val="DPSListNumber2"/>
      </w:pPr>
      <w:r>
        <w:t xml:space="preserve">by email to </w:t>
      </w:r>
      <w:hyperlink r:id="rId10" w:history="1">
        <w:r w:rsidRPr="009F4E1A">
          <w:rPr>
            <w:rStyle w:val="Hyperlink"/>
          </w:rPr>
          <w:t>dps.recruitment@aph.gov.au</w:t>
        </w:r>
      </w:hyperlink>
    </w:p>
    <w:p w:rsidR="0014089B" w:rsidRDefault="0014089B" w:rsidP="0014089B">
      <w:pPr>
        <w:pStyle w:val="DPSListNumber2"/>
      </w:pPr>
      <w:r>
        <w:t xml:space="preserve">by mail to </w:t>
      </w:r>
      <w:r w:rsidRPr="009F4E1A">
        <w:t>The Recruitment Adviser, DPS, Parl</w:t>
      </w:r>
      <w:r>
        <w:t>iament House, PO Box 6000, CANBERRA ACT 2600; or</w:t>
      </w:r>
    </w:p>
    <w:p w:rsidR="00216297" w:rsidRPr="0063521C" w:rsidRDefault="0063521C" w:rsidP="0063521C">
      <w:pPr>
        <w:pStyle w:val="DPSListNumber2"/>
      </w:pPr>
      <w:r>
        <w:t>by fax to (02)62773950.</w:t>
      </w:r>
      <w:bookmarkStart w:id="0" w:name="_GoBack"/>
      <w:bookmarkEnd w:id="0"/>
    </w:p>
    <w:p w:rsidR="004C0C89" w:rsidRPr="0063521C" w:rsidRDefault="004C0C89" w:rsidP="0063521C">
      <w:pPr>
        <w:pStyle w:val="DPSHeading1"/>
      </w:pPr>
      <w:r w:rsidRPr="0063521C">
        <w:t>When to apply?</w:t>
      </w:r>
    </w:p>
    <w:p w:rsidR="00637944" w:rsidRPr="003C4161" w:rsidRDefault="00637944" w:rsidP="00637944">
      <w:pPr>
        <w:pStyle w:val="DPSListNumber1"/>
        <w:numPr>
          <w:ilvl w:val="0"/>
          <w:numId w:val="0"/>
        </w:numPr>
      </w:pPr>
      <w:r>
        <w:rPr>
          <w:szCs w:val="22"/>
        </w:rPr>
        <w:t>The register is open for 12 months, and applications will remain on the r</w:t>
      </w:r>
      <w:r w:rsidRPr="00387F1F">
        <w:rPr>
          <w:szCs w:val="22"/>
        </w:rPr>
        <w:t xml:space="preserve">egister </w:t>
      </w:r>
      <w:r>
        <w:rPr>
          <w:szCs w:val="22"/>
        </w:rPr>
        <w:t xml:space="preserve">until it closes. Please </w:t>
      </w:r>
      <w:r w:rsidRPr="00387F1F">
        <w:rPr>
          <w:szCs w:val="22"/>
        </w:rPr>
        <w:t xml:space="preserve">advise us if you no longer wish to be considered for temporary employment at any stage. </w:t>
      </w:r>
      <w:r>
        <w:rPr>
          <w:szCs w:val="22"/>
        </w:rPr>
        <w:t>Y</w:t>
      </w:r>
      <w:r w:rsidRPr="00387F1F">
        <w:rPr>
          <w:szCs w:val="22"/>
        </w:rPr>
        <w:t>ou may subsequently reapply</w:t>
      </w:r>
      <w:r>
        <w:rPr>
          <w:szCs w:val="22"/>
        </w:rPr>
        <w:t xml:space="preserve"> for registration</w:t>
      </w:r>
      <w:r w:rsidRPr="00387F1F">
        <w:rPr>
          <w:szCs w:val="22"/>
        </w:rPr>
        <w:t>.</w:t>
      </w:r>
    </w:p>
    <w:p w:rsidR="00684D19" w:rsidRDefault="00684D19" w:rsidP="00684D19">
      <w:pPr>
        <w:pStyle w:val="DPSHeading1"/>
      </w:pPr>
      <w:r>
        <w:t>General advice to applicants</w:t>
      </w:r>
    </w:p>
    <w:p w:rsidR="00684D19" w:rsidRDefault="00684D19" w:rsidP="004F5F6B">
      <w:pPr>
        <w:pStyle w:val="DPSListNumber1"/>
        <w:numPr>
          <w:ilvl w:val="0"/>
          <w:numId w:val="0"/>
        </w:numPr>
      </w:pPr>
      <w:r>
        <w:t>Employment opportunities in the Parliamentary Service are open to all Australian citizens and may be subject to a range of conditions including security and character clearances</w:t>
      </w:r>
      <w:r w:rsidR="00D015A4">
        <w:t>.</w:t>
      </w:r>
    </w:p>
    <w:p w:rsidR="00684D19" w:rsidRPr="00F81F42" w:rsidRDefault="00684D19" w:rsidP="004F5F6B">
      <w:pPr>
        <w:pStyle w:val="DPSListNumber1"/>
        <w:numPr>
          <w:ilvl w:val="0"/>
          <w:numId w:val="0"/>
        </w:numPr>
      </w:pPr>
      <w:r w:rsidRPr="00F81F42">
        <w:t xml:space="preserve">Section 22 of the Parliamentary Service Act 1999 requires that employees of the Parliamentary Service are generally required to be Australian citizens. However, if you are not an Australian citizen you may be considered for engagement on the condition that you are able to gain Australian </w:t>
      </w:r>
      <w:r>
        <w:t>c</w:t>
      </w:r>
      <w:r w:rsidRPr="00F81F42">
        <w:t>itizenship within a specified time. Failure to obtain citizenship within the time</w:t>
      </w:r>
      <w:r>
        <w:t xml:space="preserve"> </w:t>
      </w:r>
      <w:r w:rsidRPr="00F81F42">
        <w:t>frame could lead to termination of engagement</w:t>
      </w:r>
      <w:r>
        <w:t>.</w:t>
      </w:r>
    </w:p>
    <w:p w:rsidR="00684D19" w:rsidRDefault="00684D19" w:rsidP="004F5F6B">
      <w:pPr>
        <w:pStyle w:val="DPSListNumber1"/>
        <w:numPr>
          <w:ilvl w:val="0"/>
          <w:numId w:val="0"/>
        </w:numPr>
      </w:pPr>
      <w:r>
        <w:t>There are restrictions on the employment of people who have received a redundancy. If you have accepted a redundancy benefit, within the previous 12 months, from a Commonwealth employer (including the Parliamentary Service and the Australian Public Service), you cannot be employed by DPS until your exclusion period (the number of weeks for which you received a redundancy benefit) has expired. If you fall within this category please contact HR Services on (02)62775200 to discuss your eligibility.</w:t>
      </w:r>
    </w:p>
    <w:p w:rsidR="00684D19" w:rsidRDefault="00684D19" w:rsidP="004F5F6B">
      <w:pPr>
        <w:pStyle w:val="DPSListNumber1"/>
        <w:numPr>
          <w:ilvl w:val="0"/>
          <w:numId w:val="0"/>
        </w:numPr>
      </w:pPr>
      <w:r>
        <w:t xml:space="preserve">The </w:t>
      </w:r>
      <w:r w:rsidRPr="000C4578">
        <w:rPr>
          <w:i/>
        </w:rPr>
        <w:t>Parliamentary Service Act 1999</w:t>
      </w:r>
      <w:r>
        <w:t xml:space="preserve"> provides for mobility between the Australian Public Service and the Parliamentary Service.</w:t>
      </w:r>
    </w:p>
    <w:p w:rsidR="00684D19" w:rsidRDefault="00684D19" w:rsidP="00684D19">
      <w:pPr>
        <w:pStyle w:val="DPSHeading1"/>
      </w:pPr>
      <w:r>
        <w:t xml:space="preserve">Conditions of employment and salary </w:t>
      </w:r>
    </w:p>
    <w:p w:rsidR="00684D19" w:rsidRDefault="00684D19" w:rsidP="00637944">
      <w:pPr>
        <w:pStyle w:val="DPSListNumber1"/>
        <w:numPr>
          <w:ilvl w:val="0"/>
          <w:numId w:val="0"/>
        </w:numPr>
      </w:pPr>
      <w:r>
        <w:t>Conditions of employment and rates of pay for non-SES DPS staff are specified in:</w:t>
      </w:r>
    </w:p>
    <w:p w:rsidR="00684D19" w:rsidRPr="00357FD1" w:rsidRDefault="00957F54" w:rsidP="004F5F6B">
      <w:pPr>
        <w:pStyle w:val="DPSListNumber2"/>
        <w:numPr>
          <w:ilvl w:val="2"/>
          <w:numId w:val="40"/>
        </w:numPr>
      </w:pPr>
      <w:hyperlink r:id="rId11" w:history="1">
        <w:r w:rsidR="00684D19" w:rsidRPr="0034441F">
          <w:rPr>
            <w:rStyle w:val="Hyperlink"/>
            <w:i/>
          </w:rPr>
          <w:t>Department of Parliamentary Services Enterprise Agreement 2011</w:t>
        </w:r>
      </w:hyperlink>
      <w:r w:rsidR="00684D19" w:rsidRPr="00357FD1">
        <w:t>;</w:t>
      </w:r>
    </w:p>
    <w:p w:rsidR="00684D19" w:rsidRDefault="00684D19" w:rsidP="00684D19">
      <w:pPr>
        <w:pStyle w:val="DPSListNumber2"/>
        <w:rPr>
          <w:i/>
        </w:rPr>
      </w:pPr>
      <w:r>
        <w:rPr>
          <w:i/>
        </w:rPr>
        <w:t>Parliamentary Service Act 1999;</w:t>
      </w:r>
    </w:p>
    <w:p w:rsidR="00684D19" w:rsidRDefault="00684D19" w:rsidP="00684D19">
      <w:pPr>
        <w:pStyle w:val="DPSListNumber2"/>
      </w:pPr>
      <w:r>
        <w:t>Parliamentary Service Determinations; and</w:t>
      </w:r>
    </w:p>
    <w:p w:rsidR="001731CD" w:rsidRDefault="00684D19" w:rsidP="00684D19">
      <w:pPr>
        <w:pStyle w:val="DPSListNumber2"/>
        <w:sectPr w:rsidR="001731CD" w:rsidSect="00C5583F">
          <w:footerReference w:type="default" r:id="rId12"/>
          <w:headerReference w:type="first" r:id="rId13"/>
          <w:footerReference w:type="first" r:id="rId14"/>
          <w:pgSz w:w="11906" w:h="16838"/>
          <w:pgMar w:top="1191" w:right="1418" w:bottom="1191" w:left="1418" w:header="720" w:footer="720" w:gutter="0"/>
          <w:pgNumType w:start="1"/>
          <w:cols w:space="720"/>
          <w:titlePg/>
        </w:sectPr>
      </w:pPr>
      <w:r>
        <w:t>Parliamentary Service Commissioner’s Direc</w:t>
      </w:r>
      <w:r w:rsidR="001731CD">
        <w:t>tions</w:t>
      </w:r>
    </w:p>
    <w:p w:rsidR="00E63291" w:rsidRDefault="00E63291" w:rsidP="00E63291">
      <w:pPr>
        <w:pStyle w:val="DPSTitle"/>
      </w:pPr>
      <w:r>
        <w:lastRenderedPageBreak/>
        <w:t>D</w:t>
      </w:r>
      <w:r w:rsidRPr="00EA4408">
        <w:t>uty Statement</w:t>
      </w:r>
    </w:p>
    <w:p w:rsidR="00E63291" w:rsidRDefault="00957F54" w:rsidP="00E63291">
      <w:pPr>
        <w:pStyle w:val="DPSNormal"/>
      </w:pPr>
      <w:r>
        <w:pict>
          <v:rect id="_x0000_i1026" style="width:0;height:1.5pt" o:hralign="center" o:hrstd="t" o:hr="t" fillcolor="#aca899" stroked="f"/>
        </w:pict>
      </w:r>
    </w:p>
    <w:tbl>
      <w:tblPr>
        <w:tblW w:w="0" w:type="auto"/>
        <w:tblLook w:val="01E0" w:firstRow="1" w:lastRow="1" w:firstColumn="1" w:lastColumn="1" w:noHBand="0" w:noVBand="0"/>
      </w:tblPr>
      <w:tblGrid>
        <w:gridCol w:w="2808"/>
        <w:gridCol w:w="6478"/>
      </w:tblGrid>
      <w:tr w:rsidR="00E63291" w:rsidTr="00687215">
        <w:tc>
          <w:tcPr>
            <w:tcW w:w="2808" w:type="dxa"/>
          </w:tcPr>
          <w:p w:rsidR="00E63291" w:rsidRDefault="00E63291" w:rsidP="00687215">
            <w:pPr>
              <w:pStyle w:val="DPSHeading1"/>
            </w:pPr>
            <w:r>
              <w:t>Classification:</w:t>
            </w:r>
          </w:p>
        </w:tc>
        <w:tc>
          <w:tcPr>
            <w:tcW w:w="6478" w:type="dxa"/>
          </w:tcPr>
          <w:p w:rsidR="00E63291" w:rsidRPr="00535E9C" w:rsidRDefault="00E63291" w:rsidP="00687215">
            <w:pPr>
              <w:pStyle w:val="DPSHeading1"/>
              <w:rPr>
                <w:b w:val="0"/>
              </w:rPr>
            </w:pPr>
            <w:r w:rsidRPr="00535E9C">
              <w:rPr>
                <w:b w:val="0"/>
              </w:rPr>
              <w:t xml:space="preserve">Parliamentary Service Level </w:t>
            </w:r>
            <w:r>
              <w:rPr>
                <w:b w:val="0"/>
              </w:rPr>
              <w:t>3</w:t>
            </w:r>
          </w:p>
        </w:tc>
      </w:tr>
      <w:tr w:rsidR="00E63291" w:rsidTr="00687215">
        <w:tc>
          <w:tcPr>
            <w:tcW w:w="2808" w:type="dxa"/>
          </w:tcPr>
          <w:p w:rsidR="00E63291" w:rsidRDefault="00E63291" w:rsidP="00687215">
            <w:pPr>
              <w:pStyle w:val="DPSHeading1"/>
            </w:pPr>
            <w:r w:rsidRPr="00EA4408">
              <w:t>Position No.:</w:t>
            </w:r>
          </w:p>
        </w:tc>
        <w:tc>
          <w:tcPr>
            <w:tcW w:w="6478" w:type="dxa"/>
          </w:tcPr>
          <w:p w:rsidR="00E63291" w:rsidRPr="00535E9C" w:rsidRDefault="00E63291" w:rsidP="00687215">
            <w:pPr>
              <w:pStyle w:val="DPSHeading1"/>
              <w:rPr>
                <w:b w:val="0"/>
              </w:rPr>
            </w:pPr>
            <w:r w:rsidRPr="00535E9C">
              <w:rPr>
                <w:b w:val="0"/>
              </w:rPr>
              <w:t>Various</w:t>
            </w:r>
          </w:p>
        </w:tc>
      </w:tr>
      <w:tr w:rsidR="00E63291" w:rsidTr="00687215">
        <w:tc>
          <w:tcPr>
            <w:tcW w:w="2808" w:type="dxa"/>
          </w:tcPr>
          <w:p w:rsidR="00E63291" w:rsidRDefault="00E63291" w:rsidP="00687215">
            <w:pPr>
              <w:pStyle w:val="DPSHeading1"/>
            </w:pPr>
            <w:r w:rsidRPr="00EA4408">
              <w:t>Local Title:</w:t>
            </w:r>
            <w:r w:rsidRPr="00EA4408">
              <w:tab/>
            </w:r>
          </w:p>
        </w:tc>
        <w:tc>
          <w:tcPr>
            <w:tcW w:w="6478" w:type="dxa"/>
          </w:tcPr>
          <w:p w:rsidR="00E63291" w:rsidRPr="00535E9C" w:rsidRDefault="00E63291" w:rsidP="00687215">
            <w:pPr>
              <w:pStyle w:val="DPSHeading1"/>
              <w:rPr>
                <w:b w:val="0"/>
              </w:rPr>
            </w:pPr>
            <w:r w:rsidRPr="00535E9C">
              <w:rPr>
                <w:b w:val="0"/>
              </w:rPr>
              <w:t xml:space="preserve">Hansard </w:t>
            </w:r>
            <w:proofErr w:type="spellStart"/>
            <w:r>
              <w:rPr>
                <w:b w:val="0"/>
              </w:rPr>
              <w:t>Transcriber</w:t>
            </w:r>
            <w:proofErr w:type="spellEnd"/>
            <w:r w:rsidRPr="00535E9C">
              <w:rPr>
                <w:b w:val="0"/>
              </w:rPr>
              <w:t xml:space="preserve"> </w:t>
            </w:r>
          </w:p>
        </w:tc>
      </w:tr>
    </w:tbl>
    <w:p w:rsidR="00E63291" w:rsidRDefault="00957F54" w:rsidP="00E63291">
      <w:pPr>
        <w:pStyle w:val="DPSNormal"/>
      </w:pPr>
      <w:r>
        <w:pict>
          <v:rect id="_x0000_i1027" style="width:0;height:1.5pt" o:hralign="center" o:hrstd="t" o:hr="t" fillcolor="#aca899" stroked="f"/>
        </w:pict>
      </w:r>
    </w:p>
    <w:tbl>
      <w:tblPr>
        <w:tblW w:w="0" w:type="auto"/>
        <w:tblLook w:val="01E0" w:firstRow="1" w:lastRow="1" w:firstColumn="1" w:lastColumn="1" w:noHBand="0" w:noVBand="0"/>
      </w:tblPr>
      <w:tblGrid>
        <w:gridCol w:w="2808"/>
        <w:gridCol w:w="6478"/>
      </w:tblGrid>
      <w:tr w:rsidR="00E63291" w:rsidTr="00687215">
        <w:tc>
          <w:tcPr>
            <w:tcW w:w="2808" w:type="dxa"/>
          </w:tcPr>
          <w:p w:rsidR="00E63291" w:rsidRPr="00535E9C" w:rsidRDefault="00E63291" w:rsidP="00687215">
            <w:pPr>
              <w:pStyle w:val="DPSNormal"/>
              <w:spacing w:before="120" w:after="120"/>
              <w:rPr>
                <w:b/>
              </w:rPr>
            </w:pPr>
            <w:r w:rsidRPr="00535E9C">
              <w:rPr>
                <w:b/>
              </w:rPr>
              <w:t>Branch:</w:t>
            </w:r>
          </w:p>
        </w:tc>
        <w:tc>
          <w:tcPr>
            <w:tcW w:w="6478" w:type="dxa"/>
          </w:tcPr>
          <w:p w:rsidR="00E63291" w:rsidRDefault="00E63291" w:rsidP="00687215">
            <w:pPr>
              <w:pStyle w:val="DPSNormal"/>
              <w:spacing w:before="120" w:after="120"/>
            </w:pPr>
            <w:r>
              <w:t>Content Management Branch (</w:t>
            </w:r>
            <w:smartTag w:uri="urn:schemas-microsoft-com:office:smarttags" w:element="stockticker">
              <w:r>
                <w:t>CMB</w:t>
              </w:r>
            </w:smartTag>
            <w:r>
              <w:t>)</w:t>
            </w:r>
          </w:p>
        </w:tc>
      </w:tr>
      <w:tr w:rsidR="00E63291" w:rsidTr="00687215">
        <w:tc>
          <w:tcPr>
            <w:tcW w:w="2808" w:type="dxa"/>
          </w:tcPr>
          <w:p w:rsidR="00E63291" w:rsidRPr="00535E9C" w:rsidRDefault="00E63291" w:rsidP="00687215">
            <w:pPr>
              <w:pStyle w:val="DPSNormal"/>
              <w:spacing w:before="120" w:after="120"/>
              <w:rPr>
                <w:b/>
              </w:rPr>
            </w:pPr>
            <w:r w:rsidRPr="00535E9C">
              <w:rPr>
                <w:b/>
              </w:rPr>
              <w:t>Section:</w:t>
            </w:r>
          </w:p>
        </w:tc>
        <w:tc>
          <w:tcPr>
            <w:tcW w:w="6478" w:type="dxa"/>
          </w:tcPr>
          <w:p w:rsidR="00E63291" w:rsidRDefault="00E63291" w:rsidP="00687215">
            <w:pPr>
              <w:pStyle w:val="DPSNormal"/>
              <w:spacing w:before="120" w:after="120"/>
            </w:pPr>
            <w:r w:rsidRPr="00535E9C">
              <w:rPr>
                <w:spacing w:val="-3"/>
              </w:rPr>
              <w:t>Hansard</w:t>
            </w:r>
          </w:p>
        </w:tc>
      </w:tr>
      <w:tr w:rsidR="00E63291" w:rsidTr="00687215">
        <w:tc>
          <w:tcPr>
            <w:tcW w:w="2808" w:type="dxa"/>
          </w:tcPr>
          <w:p w:rsidR="00E63291" w:rsidRPr="00535E9C" w:rsidRDefault="00E63291" w:rsidP="00687215">
            <w:pPr>
              <w:pStyle w:val="DPSNormal"/>
              <w:spacing w:before="120" w:after="120"/>
              <w:rPr>
                <w:b/>
              </w:rPr>
            </w:pPr>
            <w:r w:rsidRPr="00535E9C">
              <w:rPr>
                <w:b/>
              </w:rPr>
              <w:t>Immediate supervisor:</w:t>
            </w:r>
          </w:p>
        </w:tc>
        <w:tc>
          <w:tcPr>
            <w:tcW w:w="6478" w:type="dxa"/>
          </w:tcPr>
          <w:p w:rsidR="00E63291" w:rsidRDefault="00E63291" w:rsidP="00687215">
            <w:pPr>
              <w:pStyle w:val="DPSNormal"/>
              <w:spacing w:before="120" w:after="120"/>
            </w:pPr>
            <w:r>
              <w:t>EL1</w:t>
            </w:r>
          </w:p>
        </w:tc>
      </w:tr>
      <w:tr w:rsidR="00E63291" w:rsidRPr="00535E9C" w:rsidTr="00687215">
        <w:tc>
          <w:tcPr>
            <w:tcW w:w="2808" w:type="dxa"/>
          </w:tcPr>
          <w:p w:rsidR="00E63291" w:rsidRPr="00535E9C" w:rsidRDefault="00E63291" w:rsidP="00687215">
            <w:pPr>
              <w:pStyle w:val="DPSNormal"/>
              <w:spacing w:before="120" w:after="120"/>
              <w:rPr>
                <w:b/>
              </w:rPr>
            </w:pPr>
            <w:r w:rsidRPr="00535E9C">
              <w:rPr>
                <w:b/>
              </w:rPr>
              <w:t>Security assessment:</w:t>
            </w:r>
          </w:p>
        </w:tc>
        <w:tc>
          <w:tcPr>
            <w:tcW w:w="6478" w:type="dxa"/>
          </w:tcPr>
          <w:p w:rsidR="00E63291" w:rsidRDefault="00E63291" w:rsidP="00687215">
            <w:pPr>
              <w:pStyle w:val="DPSNormal"/>
              <w:spacing w:before="120" w:after="120"/>
            </w:pPr>
            <w:r>
              <w:t>Not assessed</w:t>
            </w:r>
          </w:p>
        </w:tc>
      </w:tr>
    </w:tbl>
    <w:p w:rsidR="00E63291" w:rsidRPr="00EA4408" w:rsidRDefault="00957F54" w:rsidP="00E63291">
      <w:pPr>
        <w:pStyle w:val="DPSNormal"/>
      </w:pPr>
      <w:r>
        <w:pict>
          <v:rect id="_x0000_i1028" style="width:0;height:1.5pt" o:hralign="center" o:hrstd="t" o:hr="t" fillcolor="#aca899" stroked="f"/>
        </w:pict>
      </w:r>
    </w:p>
    <w:p w:rsidR="00E63291" w:rsidRDefault="00E63291" w:rsidP="00E63291">
      <w:pPr>
        <w:pStyle w:val="DPSNormal"/>
      </w:pPr>
    </w:p>
    <w:p w:rsidR="00E63291" w:rsidRDefault="00E63291" w:rsidP="00E63291">
      <w:pPr>
        <w:pStyle w:val="DPSNormal"/>
      </w:pPr>
      <w:r w:rsidRPr="00EA4408">
        <w:t>Undertake duties in accordance with the agreed standard for</w:t>
      </w:r>
      <w:r>
        <w:t xml:space="preserve"> Parliamentary Service Level 3. </w:t>
      </w:r>
      <w:r w:rsidRPr="00EA4408">
        <w:t>The duties will include, but are not limited to, the following:</w:t>
      </w:r>
    </w:p>
    <w:p w:rsidR="00E63291" w:rsidRDefault="00E63291" w:rsidP="00E63291">
      <w:pPr>
        <w:jc w:val="both"/>
        <w:rPr>
          <w:rFonts w:ascii="Verdana" w:hAnsi="Verdana"/>
        </w:rPr>
      </w:pPr>
    </w:p>
    <w:p w:rsidR="00E63291" w:rsidRPr="007E6B56" w:rsidRDefault="00E63291" w:rsidP="00E63291">
      <w:pPr>
        <w:ind w:left="720" w:hanging="720"/>
        <w:jc w:val="both"/>
        <w:rPr>
          <w:rFonts w:ascii="Verdana" w:hAnsi="Verdana"/>
          <w:color w:val="000000"/>
          <w:sz w:val="22"/>
          <w:szCs w:val="22"/>
        </w:rPr>
      </w:pPr>
      <w:r w:rsidRPr="007E6B56">
        <w:rPr>
          <w:rFonts w:ascii="Verdana" w:hAnsi="Verdana"/>
          <w:color w:val="000000"/>
          <w:sz w:val="22"/>
          <w:szCs w:val="22"/>
        </w:rPr>
        <w:t>1.</w:t>
      </w:r>
      <w:r w:rsidRPr="007E6B56">
        <w:rPr>
          <w:rFonts w:ascii="Verdana" w:hAnsi="Verdana"/>
          <w:color w:val="000000"/>
          <w:sz w:val="22"/>
          <w:szCs w:val="22"/>
        </w:rPr>
        <w:tab/>
      </w:r>
      <w:r>
        <w:rPr>
          <w:rFonts w:ascii="Verdana" w:hAnsi="Verdana"/>
          <w:color w:val="000000"/>
          <w:sz w:val="22"/>
          <w:szCs w:val="22"/>
        </w:rPr>
        <w:t>Transcribe chamber and committee turns in a timely manner with limited supervision.</w:t>
      </w:r>
    </w:p>
    <w:p w:rsidR="00E63291" w:rsidRPr="007E6B56" w:rsidRDefault="00E63291" w:rsidP="00E63291">
      <w:pPr>
        <w:ind w:left="720" w:hanging="720"/>
        <w:jc w:val="both"/>
        <w:rPr>
          <w:rFonts w:ascii="Verdana" w:hAnsi="Verdana"/>
          <w:color w:val="000000"/>
          <w:sz w:val="22"/>
          <w:szCs w:val="22"/>
        </w:rPr>
      </w:pPr>
    </w:p>
    <w:p w:rsidR="00E63291" w:rsidRDefault="00E63291" w:rsidP="00E63291">
      <w:pPr>
        <w:numPr>
          <w:ilvl w:val="0"/>
          <w:numId w:val="43"/>
        </w:numPr>
        <w:jc w:val="both"/>
        <w:rPr>
          <w:rFonts w:ascii="Verdana" w:hAnsi="Verdana"/>
          <w:color w:val="000000"/>
          <w:sz w:val="22"/>
          <w:szCs w:val="22"/>
        </w:rPr>
      </w:pPr>
      <w:r>
        <w:rPr>
          <w:rFonts w:ascii="Verdana" w:hAnsi="Verdana"/>
          <w:color w:val="000000"/>
          <w:sz w:val="22"/>
          <w:szCs w:val="22"/>
        </w:rPr>
        <w:t>Log and monitor committee hearings.</w:t>
      </w:r>
    </w:p>
    <w:p w:rsidR="00E63291" w:rsidRDefault="00E63291" w:rsidP="00E63291">
      <w:pPr>
        <w:jc w:val="both"/>
        <w:rPr>
          <w:rFonts w:ascii="Verdana" w:hAnsi="Verdana"/>
          <w:color w:val="000000"/>
          <w:sz w:val="22"/>
          <w:szCs w:val="22"/>
        </w:rPr>
      </w:pPr>
    </w:p>
    <w:p w:rsidR="00E63291" w:rsidRDefault="00E63291" w:rsidP="00E63291">
      <w:pPr>
        <w:jc w:val="both"/>
        <w:rPr>
          <w:rFonts w:ascii="Verdana" w:hAnsi="Verdana"/>
          <w:color w:val="000000"/>
          <w:sz w:val="22"/>
          <w:szCs w:val="22"/>
        </w:rPr>
      </w:pPr>
    </w:p>
    <w:tbl>
      <w:tblPr>
        <w:tblW w:w="0" w:type="auto"/>
        <w:tblLook w:val="01E0" w:firstRow="1" w:lastRow="1" w:firstColumn="1" w:lastColumn="1" w:noHBand="0" w:noVBand="0"/>
      </w:tblPr>
      <w:tblGrid>
        <w:gridCol w:w="9286"/>
      </w:tblGrid>
      <w:tr w:rsidR="00E63291" w:rsidTr="00687215">
        <w:trPr>
          <w:trHeight w:val="1530"/>
        </w:trPr>
        <w:tc>
          <w:tcPr>
            <w:tcW w:w="9286" w:type="dxa"/>
          </w:tcPr>
          <w:p w:rsidR="00E63291" w:rsidRPr="00EA4408" w:rsidRDefault="00957F54" w:rsidP="00687215">
            <w:pPr>
              <w:pStyle w:val="DPSNormal"/>
            </w:pPr>
            <w:r>
              <w:pict>
                <v:rect id="_x0000_i1029" style="width:0;height:1.5pt" o:hralign="center" o:hrstd="t" o:hr="t" fillcolor="#aca899" stroked="f"/>
              </w:pict>
            </w:r>
          </w:p>
          <w:tbl>
            <w:tblPr>
              <w:tblW w:w="0" w:type="auto"/>
              <w:tblLook w:val="01E0" w:firstRow="1" w:lastRow="1" w:firstColumn="1" w:lastColumn="1" w:noHBand="0" w:noVBand="0"/>
            </w:tblPr>
            <w:tblGrid>
              <w:gridCol w:w="5723"/>
              <w:gridCol w:w="3347"/>
            </w:tblGrid>
            <w:tr w:rsidR="00E63291" w:rsidTr="00687215">
              <w:tc>
                <w:tcPr>
                  <w:tcW w:w="5868" w:type="dxa"/>
                </w:tcPr>
                <w:p w:rsidR="00E63291" w:rsidRDefault="00E63291" w:rsidP="00687215">
                  <w:pPr>
                    <w:pStyle w:val="DPSNormal"/>
                    <w:spacing w:before="120" w:after="120"/>
                  </w:pPr>
                  <w:r>
                    <w:t>Reviewed and approved by Assistant Secretary:</w:t>
                  </w:r>
                </w:p>
              </w:tc>
              <w:tc>
                <w:tcPr>
                  <w:tcW w:w="3418" w:type="dxa"/>
                </w:tcPr>
                <w:p w:rsidR="00E63291" w:rsidRDefault="00E63291" w:rsidP="00687215">
                  <w:pPr>
                    <w:pStyle w:val="DPSNormal"/>
                    <w:spacing w:before="120" w:after="120"/>
                  </w:pPr>
                  <w:r>
                    <w:t xml:space="preserve">Karen Greening </w:t>
                  </w:r>
                </w:p>
              </w:tc>
            </w:tr>
            <w:tr w:rsidR="00E63291" w:rsidTr="00687215">
              <w:tc>
                <w:tcPr>
                  <w:tcW w:w="5868" w:type="dxa"/>
                </w:tcPr>
                <w:p w:rsidR="00E63291" w:rsidRDefault="00E63291" w:rsidP="00687215">
                  <w:pPr>
                    <w:pStyle w:val="DPSNormal"/>
                    <w:spacing w:before="120" w:after="120"/>
                  </w:pPr>
                  <w:r>
                    <w:t xml:space="preserve">Date: </w:t>
                  </w:r>
                </w:p>
              </w:tc>
              <w:tc>
                <w:tcPr>
                  <w:tcW w:w="3418" w:type="dxa"/>
                </w:tcPr>
                <w:p w:rsidR="00E63291" w:rsidRDefault="00E63291" w:rsidP="00687215">
                  <w:pPr>
                    <w:pStyle w:val="DPSNormal"/>
                    <w:spacing w:before="120" w:after="120"/>
                  </w:pPr>
                  <w:r>
                    <w:t>January 2012</w:t>
                  </w:r>
                </w:p>
              </w:tc>
            </w:tr>
          </w:tbl>
          <w:p w:rsidR="00E63291" w:rsidRDefault="00957F54" w:rsidP="00687215">
            <w:pPr>
              <w:pStyle w:val="DPSNormal"/>
              <w:spacing w:before="120" w:after="120"/>
            </w:pPr>
            <w:r>
              <w:pict>
                <v:rect id="_x0000_i1030" style="width:0;height:1.5pt" o:hralign="center" o:hrstd="t" o:hr="t" fillcolor="#aca899" stroked="f"/>
              </w:pict>
            </w:r>
          </w:p>
        </w:tc>
      </w:tr>
    </w:tbl>
    <w:p w:rsidR="0091500E" w:rsidRDefault="00E63291" w:rsidP="0091500E">
      <w:pPr>
        <w:pStyle w:val="DPSTitle"/>
      </w:pPr>
      <w:r>
        <w:br w:type="page"/>
      </w:r>
      <w:r w:rsidR="0091500E" w:rsidRPr="00EA4408">
        <w:lastRenderedPageBreak/>
        <w:t>Selection Criteria</w:t>
      </w:r>
    </w:p>
    <w:p w:rsidR="0091500E" w:rsidRPr="00573D84" w:rsidRDefault="00957F54" w:rsidP="0091500E">
      <w:pPr>
        <w:pStyle w:val="DPSNormal"/>
      </w:pPr>
      <w:r>
        <w:pict>
          <v:rect id="_x0000_i1031" style="width:0;height:1.5pt" o:hralign="center" o:hrstd="t" o:hr="t" fillcolor="#aca899" stroked="f"/>
        </w:pict>
      </w:r>
    </w:p>
    <w:tbl>
      <w:tblPr>
        <w:tblW w:w="15764" w:type="dxa"/>
        <w:tblLook w:val="01E0" w:firstRow="1" w:lastRow="1" w:firstColumn="1" w:lastColumn="1" w:noHBand="0" w:noVBand="0"/>
      </w:tblPr>
      <w:tblGrid>
        <w:gridCol w:w="2808"/>
        <w:gridCol w:w="6478"/>
        <w:gridCol w:w="6478"/>
      </w:tblGrid>
      <w:tr w:rsidR="0091500E" w:rsidTr="00180A6A">
        <w:tc>
          <w:tcPr>
            <w:tcW w:w="2808" w:type="dxa"/>
          </w:tcPr>
          <w:p w:rsidR="0091500E" w:rsidRDefault="0091500E" w:rsidP="00180A6A">
            <w:pPr>
              <w:pStyle w:val="DPSHeading1"/>
            </w:pPr>
            <w:r>
              <w:t>Classification:</w:t>
            </w:r>
          </w:p>
        </w:tc>
        <w:tc>
          <w:tcPr>
            <w:tcW w:w="6478" w:type="dxa"/>
          </w:tcPr>
          <w:p w:rsidR="0091500E" w:rsidRPr="00AF5E1B" w:rsidRDefault="0091500E" w:rsidP="00180A6A">
            <w:pPr>
              <w:pStyle w:val="DPSHeading1"/>
              <w:rPr>
                <w:b w:val="0"/>
              </w:rPr>
            </w:pPr>
            <w:r w:rsidRPr="00535E9C">
              <w:rPr>
                <w:b w:val="0"/>
              </w:rPr>
              <w:t xml:space="preserve">Parliamentary Service Level </w:t>
            </w:r>
            <w:r>
              <w:rPr>
                <w:b w:val="0"/>
              </w:rPr>
              <w:t>3</w:t>
            </w:r>
          </w:p>
        </w:tc>
        <w:tc>
          <w:tcPr>
            <w:tcW w:w="6478" w:type="dxa"/>
          </w:tcPr>
          <w:p w:rsidR="0091500E" w:rsidRDefault="0091500E" w:rsidP="00180A6A">
            <w:pPr>
              <w:pStyle w:val="DPSHeading1"/>
            </w:pPr>
          </w:p>
        </w:tc>
      </w:tr>
      <w:tr w:rsidR="0091500E" w:rsidTr="00180A6A">
        <w:tc>
          <w:tcPr>
            <w:tcW w:w="2808" w:type="dxa"/>
          </w:tcPr>
          <w:p w:rsidR="0091500E" w:rsidRDefault="0091500E" w:rsidP="00180A6A">
            <w:pPr>
              <w:pStyle w:val="DPSHeading1"/>
            </w:pPr>
            <w:r w:rsidRPr="00EA4408">
              <w:t>Position No.:</w:t>
            </w:r>
          </w:p>
        </w:tc>
        <w:tc>
          <w:tcPr>
            <w:tcW w:w="6478" w:type="dxa"/>
          </w:tcPr>
          <w:p w:rsidR="0091500E" w:rsidRPr="00AF5E1B" w:rsidRDefault="0091500E" w:rsidP="00180A6A">
            <w:pPr>
              <w:pStyle w:val="DPSHeading1"/>
              <w:rPr>
                <w:b w:val="0"/>
              </w:rPr>
            </w:pPr>
            <w:r w:rsidRPr="00535E9C">
              <w:rPr>
                <w:b w:val="0"/>
              </w:rPr>
              <w:t>Various</w:t>
            </w:r>
          </w:p>
        </w:tc>
        <w:tc>
          <w:tcPr>
            <w:tcW w:w="6478" w:type="dxa"/>
          </w:tcPr>
          <w:p w:rsidR="0091500E" w:rsidRDefault="0091500E" w:rsidP="00180A6A">
            <w:pPr>
              <w:pStyle w:val="DPSHeading1"/>
            </w:pPr>
          </w:p>
        </w:tc>
      </w:tr>
      <w:tr w:rsidR="0091500E" w:rsidTr="00180A6A">
        <w:tc>
          <w:tcPr>
            <w:tcW w:w="2808" w:type="dxa"/>
          </w:tcPr>
          <w:p w:rsidR="0091500E" w:rsidRDefault="0091500E" w:rsidP="00180A6A">
            <w:pPr>
              <w:pStyle w:val="DPSHeading1"/>
            </w:pPr>
            <w:r w:rsidRPr="00EA4408">
              <w:t>Local Title:</w:t>
            </w:r>
            <w:r w:rsidRPr="00EA4408">
              <w:tab/>
            </w:r>
          </w:p>
        </w:tc>
        <w:tc>
          <w:tcPr>
            <w:tcW w:w="6478" w:type="dxa"/>
          </w:tcPr>
          <w:p w:rsidR="0091500E" w:rsidRPr="00AF5E1B" w:rsidRDefault="0091500E" w:rsidP="00180A6A">
            <w:pPr>
              <w:pStyle w:val="DPSHeading1"/>
              <w:rPr>
                <w:b w:val="0"/>
              </w:rPr>
            </w:pPr>
            <w:r w:rsidRPr="00535E9C">
              <w:rPr>
                <w:b w:val="0"/>
              </w:rPr>
              <w:t xml:space="preserve">Hansard </w:t>
            </w:r>
            <w:proofErr w:type="spellStart"/>
            <w:r>
              <w:rPr>
                <w:b w:val="0"/>
              </w:rPr>
              <w:t>Transcriber</w:t>
            </w:r>
            <w:proofErr w:type="spellEnd"/>
          </w:p>
        </w:tc>
        <w:tc>
          <w:tcPr>
            <w:tcW w:w="6478" w:type="dxa"/>
          </w:tcPr>
          <w:p w:rsidR="0091500E" w:rsidRDefault="0091500E" w:rsidP="00180A6A">
            <w:pPr>
              <w:pStyle w:val="DPSHeading1"/>
            </w:pPr>
          </w:p>
        </w:tc>
      </w:tr>
    </w:tbl>
    <w:p w:rsidR="0091500E" w:rsidRPr="00EA4408" w:rsidRDefault="00957F54" w:rsidP="0091500E">
      <w:pPr>
        <w:pStyle w:val="DPSNormal"/>
      </w:pPr>
      <w:r>
        <w:pict>
          <v:rect id="_x0000_i1032" style="width:0;height:1.5pt" o:hralign="center" o:hrstd="t" o:hr="t" fillcolor="#aca899" stroked="f"/>
        </w:pict>
      </w:r>
    </w:p>
    <w:tbl>
      <w:tblPr>
        <w:tblW w:w="9288" w:type="dxa"/>
        <w:tblLayout w:type="fixed"/>
        <w:tblLook w:val="0000" w:firstRow="0" w:lastRow="0" w:firstColumn="0" w:lastColumn="0" w:noHBand="0" w:noVBand="0"/>
      </w:tblPr>
      <w:tblGrid>
        <w:gridCol w:w="9288"/>
      </w:tblGrid>
      <w:tr w:rsidR="0091500E" w:rsidRPr="003416DC" w:rsidTr="00180A6A">
        <w:tc>
          <w:tcPr>
            <w:tcW w:w="9288" w:type="dxa"/>
          </w:tcPr>
          <w:p w:rsidR="0091500E" w:rsidRPr="008F51FD" w:rsidRDefault="0091500E" w:rsidP="0091500E">
            <w:pPr>
              <w:pStyle w:val="DPSListNumber1"/>
              <w:numPr>
                <w:ilvl w:val="0"/>
                <w:numId w:val="45"/>
              </w:numPr>
            </w:pPr>
            <w:r w:rsidRPr="008F51FD">
              <w:t xml:space="preserve">Ability to </w:t>
            </w:r>
            <w:r>
              <w:t>transcribe to the designated standard in a timely manner using appropriate technology.</w:t>
            </w:r>
          </w:p>
          <w:p w:rsidR="0091500E" w:rsidRPr="008F51FD" w:rsidRDefault="0091500E" w:rsidP="0091500E">
            <w:pPr>
              <w:pStyle w:val="DPSListNumber1"/>
              <w:numPr>
                <w:ilvl w:val="0"/>
                <w:numId w:val="45"/>
              </w:numPr>
            </w:pPr>
            <w:r>
              <w:t>Good k</w:t>
            </w:r>
            <w:r w:rsidRPr="00306729">
              <w:t xml:space="preserve">nowledge of </w:t>
            </w:r>
            <w:r>
              <w:t>English expression together with a high level of general knowledge with particular emphasis on political and current affairs.</w:t>
            </w:r>
            <w:r w:rsidRPr="00306729">
              <w:t xml:space="preserve"> </w:t>
            </w:r>
          </w:p>
          <w:p w:rsidR="0091500E" w:rsidRPr="008F51FD" w:rsidRDefault="0091500E" w:rsidP="0091500E">
            <w:pPr>
              <w:pStyle w:val="DPSListNumber1"/>
              <w:numPr>
                <w:ilvl w:val="0"/>
                <w:numId w:val="45"/>
              </w:numPr>
              <w:rPr>
                <w:color w:val="000000"/>
              </w:rPr>
            </w:pPr>
            <w:r w:rsidRPr="000F7A6B">
              <w:rPr>
                <w:color w:val="000000"/>
              </w:rPr>
              <w:t>Strong client focus and commitment to pr</w:t>
            </w:r>
            <w:r>
              <w:rPr>
                <w:color w:val="000000"/>
              </w:rPr>
              <w:t>oviding effective services</w:t>
            </w:r>
            <w:r w:rsidRPr="008F51FD">
              <w:rPr>
                <w:color w:val="000000"/>
              </w:rPr>
              <w:t>.</w:t>
            </w:r>
          </w:p>
          <w:p w:rsidR="0091500E" w:rsidRPr="000F7A6B" w:rsidRDefault="0091500E" w:rsidP="0091500E">
            <w:pPr>
              <w:pStyle w:val="DPSListNumber1"/>
              <w:numPr>
                <w:ilvl w:val="0"/>
                <w:numId w:val="45"/>
              </w:numPr>
              <w:rPr>
                <w:color w:val="000000"/>
              </w:rPr>
            </w:pPr>
            <w:r w:rsidRPr="000F7A6B">
              <w:rPr>
                <w:color w:val="000000"/>
              </w:rPr>
              <w:t>Capacity and willingness to suggest better ways of performing tasks.</w:t>
            </w:r>
          </w:p>
          <w:p w:rsidR="0091500E" w:rsidRDefault="0091500E" w:rsidP="0091500E">
            <w:pPr>
              <w:pStyle w:val="DPSListNumber1"/>
              <w:numPr>
                <w:ilvl w:val="0"/>
                <w:numId w:val="45"/>
              </w:numPr>
              <w:rPr>
                <w:color w:val="000000"/>
              </w:rPr>
            </w:pPr>
            <w:r w:rsidRPr="000F7A6B">
              <w:rPr>
                <w:color w:val="000000"/>
              </w:rPr>
              <w:t>Capacity to work in teams and value other staff and ability to communicate clearly</w:t>
            </w:r>
            <w:r>
              <w:rPr>
                <w:color w:val="000000"/>
              </w:rPr>
              <w:t>.</w:t>
            </w:r>
          </w:p>
          <w:p w:rsidR="0091500E" w:rsidRDefault="0091500E" w:rsidP="00180A6A">
            <w:pPr>
              <w:rPr>
                <w:rFonts w:ascii="Verdana" w:hAnsi="Verdana"/>
                <w:sz w:val="22"/>
                <w:szCs w:val="22"/>
                <w:lang w:val="en-US"/>
              </w:rPr>
            </w:pPr>
          </w:p>
          <w:p w:rsidR="0091500E" w:rsidRDefault="00957F54" w:rsidP="00180A6A">
            <w:pPr>
              <w:ind w:left="720"/>
              <w:rPr>
                <w:rFonts w:ascii="Verdana" w:hAnsi="Verdana"/>
                <w:color w:val="000000"/>
                <w:sz w:val="22"/>
                <w:szCs w:val="22"/>
                <w:lang w:val="en-US"/>
              </w:rPr>
            </w:pPr>
            <w:r>
              <w:pict>
                <v:rect id="_x0000_i1033" style="width:0;height:1.5pt" o:hralign="center" o:hrstd="t" o:hr="t" fillcolor="#aca899" stroked="f"/>
              </w:pict>
            </w:r>
          </w:p>
          <w:p w:rsidR="0091500E" w:rsidRDefault="0091500E" w:rsidP="00180A6A">
            <w:pPr>
              <w:rPr>
                <w:rFonts w:ascii="Verdana" w:hAnsi="Verdana"/>
                <w:color w:val="000000"/>
                <w:sz w:val="22"/>
                <w:szCs w:val="22"/>
                <w:lang w:val="en-US"/>
              </w:rPr>
            </w:pPr>
          </w:p>
          <w:p w:rsidR="0091500E" w:rsidRDefault="0091500E" w:rsidP="0091500E">
            <w:pPr>
              <w:numPr>
                <w:ilvl w:val="0"/>
                <w:numId w:val="45"/>
              </w:numPr>
              <w:rPr>
                <w:rFonts w:ascii="Verdana" w:hAnsi="Verdana"/>
                <w:sz w:val="22"/>
              </w:rPr>
            </w:pPr>
            <w:r w:rsidRPr="002E7C5F">
              <w:rPr>
                <w:rFonts w:ascii="Verdana" w:hAnsi="Verdana"/>
                <w:b/>
                <w:color w:val="000000"/>
                <w:sz w:val="22"/>
                <w:szCs w:val="22"/>
                <w:lang w:val="en-US"/>
              </w:rPr>
              <w:t xml:space="preserve">Eligibility/Other Requirements: </w:t>
            </w:r>
            <w:r>
              <w:rPr>
                <w:rFonts w:ascii="Verdana" w:hAnsi="Verdana"/>
                <w:b/>
                <w:color w:val="000000"/>
                <w:sz w:val="22"/>
                <w:szCs w:val="22"/>
                <w:lang w:val="en-US"/>
              </w:rPr>
              <w:tab/>
            </w:r>
            <w:r w:rsidRPr="0000113B">
              <w:rPr>
                <w:rFonts w:ascii="Verdana" w:hAnsi="Verdana"/>
                <w:sz w:val="22"/>
              </w:rPr>
              <w:t xml:space="preserve">Performing </w:t>
            </w:r>
            <w:proofErr w:type="spellStart"/>
            <w:r>
              <w:rPr>
                <w:rFonts w:ascii="Verdana" w:hAnsi="Verdana"/>
                <w:sz w:val="22"/>
              </w:rPr>
              <w:t>transcriber</w:t>
            </w:r>
            <w:proofErr w:type="spellEnd"/>
            <w:r w:rsidRPr="0000113B">
              <w:rPr>
                <w:rFonts w:ascii="Verdana" w:hAnsi="Verdana"/>
                <w:sz w:val="22"/>
              </w:rPr>
              <w:t xml:space="preserve"> duties may </w:t>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sidRPr="0000113B">
              <w:rPr>
                <w:rFonts w:ascii="Verdana" w:hAnsi="Verdana"/>
                <w:sz w:val="22"/>
              </w:rPr>
              <w:t>require night work.</w:t>
            </w:r>
          </w:p>
          <w:p w:rsidR="0091500E" w:rsidRPr="009559CA" w:rsidRDefault="0091500E" w:rsidP="00180A6A">
            <w:pPr>
              <w:rPr>
                <w:lang w:val="en-US"/>
              </w:rPr>
            </w:pPr>
          </w:p>
        </w:tc>
      </w:tr>
    </w:tbl>
    <w:p w:rsidR="0091500E" w:rsidRPr="00EA4408" w:rsidRDefault="00957F54" w:rsidP="0091500E">
      <w:pPr>
        <w:pStyle w:val="DPSNormal"/>
      </w:pPr>
      <w:r>
        <w:pict>
          <v:rect id="_x0000_i1034" style="width:0;height:1.5pt" o:hralign="center" o:hrstd="t" o:hr="t" fillcolor="#aca899" stroked="f"/>
        </w:pict>
      </w:r>
    </w:p>
    <w:p w:rsidR="0091500E" w:rsidRDefault="0091500E" w:rsidP="0091500E">
      <w:pPr>
        <w:pStyle w:val="DPSNormal"/>
        <w:rPr>
          <w:b/>
          <w:i/>
        </w:rPr>
      </w:pPr>
      <w:r w:rsidRPr="00EA4408">
        <w:rPr>
          <w:b/>
          <w:i/>
        </w:rPr>
        <w:t>Employees of DPS are required to be able, and to be seen to be able, to provide professional advice and services to all Senators and Members without favour or prejudice.</w:t>
      </w:r>
    </w:p>
    <w:p w:rsidR="0091500E" w:rsidRDefault="0091500E" w:rsidP="0091500E">
      <w:pPr>
        <w:pStyle w:val="DPSNormal"/>
        <w:rPr>
          <w:b/>
          <w:i/>
        </w:rPr>
      </w:pPr>
    </w:p>
    <w:p w:rsidR="0091500E" w:rsidRPr="00EA4408" w:rsidRDefault="00957F54" w:rsidP="0091500E">
      <w:pPr>
        <w:pStyle w:val="DPSNormal"/>
      </w:pPr>
      <w:r>
        <w:pict>
          <v:rect id="_x0000_i1035" style="width:0;height:1.5pt" o:hralign="center" o:hrstd="t" o:hr="t" fillcolor="#aca899" stroked="f"/>
        </w:pict>
      </w:r>
    </w:p>
    <w:tbl>
      <w:tblPr>
        <w:tblW w:w="0" w:type="auto"/>
        <w:tblLook w:val="01E0" w:firstRow="1" w:lastRow="1" w:firstColumn="1" w:lastColumn="1" w:noHBand="0" w:noVBand="0"/>
      </w:tblPr>
      <w:tblGrid>
        <w:gridCol w:w="5868"/>
        <w:gridCol w:w="3418"/>
      </w:tblGrid>
      <w:tr w:rsidR="0091500E" w:rsidTr="00180A6A">
        <w:tc>
          <w:tcPr>
            <w:tcW w:w="5868" w:type="dxa"/>
          </w:tcPr>
          <w:p w:rsidR="0091500E" w:rsidRDefault="0091500E" w:rsidP="00180A6A">
            <w:pPr>
              <w:pStyle w:val="DPSNormal"/>
              <w:spacing w:before="120" w:after="120"/>
            </w:pPr>
            <w:r>
              <w:t>Reviewed and approved by Assistant Secretary:</w:t>
            </w:r>
          </w:p>
        </w:tc>
        <w:tc>
          <w:tcPr>
            <w:tcW w:w="3418" w:type="dxa"/>
          </w:tcPr>
          <w:p w:rsidR="0091500E" w:rsidRDefault="0091500E" w:rsidP="00180A6A">
            <w:pPr>
              <w:pStyle w:val="DPSNormal"/>
              <w:spacing w:before="120" w:after="120"/>
            </w:pPr>
            <w:r>
              <w:t>Karen Greening</w:t>
            </w:r>
          </w:p>
        </w:tc>
      </w:tr>
      <w:tr w:rsidR="0091500E" w:rsidTr="00180A6A">
        <w:tc>
          <w:tcPr>
            <w:tcW w:w="5868" w:type="dxa"/>
          </w:tcPr>
          <w:p w:rsidR="0091500E" w:rsidRDefault="0091500E" w:rsidP="00180A6A">
            <w:pPr>
              <w:pStyle w:val="DPSNormal"/>
              <w:spacing w:before="120" w:after="120"/>
            </w:pPr>
            <w:r>
              <w:t>Date:</w:t>
            </w:r>
          </w:p>
        </w:tc>
        <w:tc>
          <w:tcPr>
            <w:tcW w:w="3418" w:type="dxa"/>
          </w:tcPr>
          <w:p w:rsidR="0091500E" w:rsidRDefault="0091500E" w:rsidP="00180A6A">
            <w:pPr>
              <w:pStyle w:val="DPSNormal"/>
              <w:spacing w:before="120" w:after="120"/>
            </w:pPr>
            <w:r>
              <w:t>January 2012</w:t>
            </w:r>
          </w:p>
        </w:tc>
      </w:tr>
    </w:tbl>
    <w:p w:rsidR="0091500E" w:rsidRPr="00EA4408" w:rsidRDefault="00957F54" w:rsidP="0091500E">
      <w:pPr>
        <w:pStyle w:val="DPSNormal"/>
        <w:rPr>
          <w:b/>
        </w:rPr>
      </w:pPr>
      <w:r>
        <w:pict>
          <v:rect id="_x0000_i1036" style="width:0;height:1.5pt" o:hralign="center" o:hrstd="t" o:hr="t" fillcolor="#aca899" stroked="f"/>
        </w:pict>
      </w:r>
    </w:p>
    <w:p w:rsidR="005B4CA8" w:rsidRDefault="005B4CA8" w:rsidP="0091500E">
      <w:pPr>
        <w:pStyle w:val="DPSTitle"/>
      </w:pPr>
    </w:p>
    <w:sectPr w:rsidR="005B4CA8" w:rsidSect="00221E15">
      <w:headerReference w:type="even" r:id="rId15"/>
      <w:headerReference w:type="default" r:id="rId16"/>
      <w:footerReference w:type="default" r:id="rId17"/>
      <w:headerReference w:type="first" r:id="rId18"/>
      <w:footerReference w:type="first" r:id="rId19"/>
      <w:pgSz w:w="11906" w:h="16838"/>
      <w:pgMar w:top="1191" w:right="1418" w:bottom="119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6A" w:rsidRDefault="006E006A">
      <w:r>
        <w:separator/>
      </w:r>
    </w:p>
  </w:endnote>
  <w:endnote w:type="continuationSeparator" w:id="0">
    <w:p w:rsidR="006E006A" w:rsidRDefault="006E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Default="00094426">
    <w:pPr>
      <w:pStyle w:val="Footer"/>
      <w:jc w:val="right"/>
    </w:pPr>
    <w:r>
      <w:fldChar w:fldCharType="begin"/>
    </w:r>
    <w:r w:rsidR="006D13B9">
      <w:instrText xml:space="preserve"> PAGE   \* MERGEFORMAT </w:instrText>
    </w:r>
    <w:r>
      <w:fldChar w:fldCharType="separate"/>
    </w:r>
    <w:r w:rsidR="00957F54">
      <w:rPr>
        <w:noProof/>
      </w:rPr>
      <w:t>2</w:t>
    </w:r>
    <w:r>
      <w:fldChar w:fldCharType="end"/>
    </w:r>
  </w:p>
  <w:p w:rsidR="006E006A" w:rsidRDefault="006E006A" w:rsidP="00EB7670">
    <w:r w:rsidRPr="0009753F">
      <w:rPr>
        <w:rFonts w:ascii="Verdana" w:hAnsi="Verdana"/>
        <w:sz w:val="20"/>
        <w:szCs w:val="20"/>
      </w:rPr>
      <w:t xml:space="preserve">Parliamentary Service Level </w:t>
    </w:r>
    <w:r>
      <w:rPr>
        <w:rFonts w:ascii="Verdana" w:hAnsi="Verdana"/>
        <w:sz w:val="20"/>
        <w:szCs w:val="20"/>
      </w:rPr>
      <w:t>3</w:t>
    </w:r>
    <w:r w:rsidRPr="0009753F">
      <w:rPr>
        <w:rFonts w:ascii="Verdana" w:hAnsi="Verdana"/>
        <w:sz w:val="20"/>
        <w:szCs w:val="20"/>
      </w:rPr>
      <w:t xml:space="preserve"> (PSL</w:t>
    </w:r>
    <w:r>
      <w:rPr>
        <w:rFonts w:ascii="Verdana" w:hAnsi="Verdana"/>
        <w:sz w:val="20"/>
        <w:szCs w:val="20"/>
      </w:rPr>
      <w:t>3</w:t>
    </w:r>
    <w:r w:rsidRPr="0009753F">
      <w:rPr>
        <w:rFonts w:ascii="Verdana" w:hAnsi="Verdana"/>
        <w:sz w:val="20"/>
        <w:szCs w:val="20"/>
      </w:rPr>
      <w:t>)</w:t>
    </w:r>
    <w:r>
      <w:rPr>
        <w:rFonts w:ascii="Verdana" w:hAnsi="Verdana"/>
        <w:sz w:val="20"/>
        <w:szCs w:val="20"/>
      </w:rPr>
      <w:t>,</w:t>
    </w:r>
    <w:r w:rsidRPr="0009753F">
      <w:rPr>
        <w:rFonts w:ascii="Verdana" w:hAnsi="Verdana"/>
        <w:sz w:val="20"/>
        <w:szCs w:val="20"/>
      </w:rPr>
      <w:t xml:space="preserve"> Hansard </w:t>
    </w:r>
    <w:proofErr w:type="spellStart"/>
    <w:r>
      <w:rPr>
        <w:rFonts w:ascii="Verdana" w:hAnsi="Verdana"/>
        <w:sz w:val="20"/>
        <w:szCs w:val="20"/>
      </w:rPr>
      <w:t>Transcriber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8" w:type="dxa"/>
      <w:tblLook w:val="01E0" w:firstRow="1" w:lastRow="1" w:firstColumn="1" w:lastColumn="1" w:noHBand="0" w:noVBand="0"/>
    </w:tblPr>
    <w:tblGrid>
      <w:gridCol w:w="4309"/>
      <w:gridCol w:w="4799"/>
    </w:tblGrid>
    <w:tr w:rsidR="006E006A" w:rsidRPr="00AF5E1B" w:rsidTr="00687215">
      <w:tc>
        <w:tcPr>
          <w:tcW w:w="9108" w:type="dxa"/>
          <w:gridSpan w:val="2"/>
        </w:tcPr>
        <w:p w:rsidR="006E006A" w:rsidRPr="00AF5E1B" w:rsidRDefault="00094426" w:rsidP="00687215">
          <w:pPr>
            <w:pStyle w:val="DPSNormal6pt"/>
            <w:rPr>
              <w:rFonts w:ascii="Verdana" w:hAnsi="Verdana"/>
              <w:sz w:val="8"/>
              <w:szCs w:val="8"/>
            </w:rPr>
          </w:pPr>
          <w:r w:rsidRPr="00AF5E1B">
            <w:rPr>
              <w:rFonts w:ascii="Verdana" w:hAnsi="Verdana"/>
              <w:sz w:val="8"/>
              <w:szCs w:val="8"/>
            </w:rPr>
            <w:fldChar w:fldCharType="begin"/>
          </w:r>
          <w:r w:rsidR="006E006A" w:rsidRPr="00AF5E1B">
            <w:rPr>
              <w:rFonts w:ascii="Verdana" w:hAnsi="Verdana"/>
              <w:sz w:val="8"/>
              <w:szCs w:val="8"/>
            </w:rPr>
            <w:instrText xml:space="preserve"> DATE \@ "d/MM/yyyy" </w:instrText>
          </w:r>
          <w:r w:rsidRPr="00AF5E1B">
            <w:rPr>
              <w:rFonts w:ascii="Verdana" w:hAnsi="Verdana"/>
              <w:sz w:val="8"/>
              <w:szCs w:val="8"/>
            </w:rPr>
            <w:fldChar w:fldCharType="separate"/>
          </w:r>
          <w:r w:rsidR="00957F54">
            <w:rPr>
              <w:rFonts w:ascii="Verdana" w:hAnsi="Verdana"/>
              <w:noProof/>
              <w:sz w:val="8"/>
              <w:szCs w:val="8"/>
            </w:rPr>
            <w:t>20/03/2012</w:t>
          </w:r>
          <w:r w:rsidRPr="00AF5E1B">
            <w:rPr>
              <w:rFonts w:ascii="Verdana" w:hAnsi="Verdana"/>
              <w:sz w:val="8"/>
              <w:szCs w:val="8"/>
            </w:rPr>
            <w:fldChar w:fldCharType="end"/>
          </w:r>
          <w:r w:rsidR="00957F54">
            <w:rPr>
              <w:rFonts w:ascii="Verdana" w:hAnsi="Verdana"/>
              <w:sz w:val="8"/>
              <w:szCs w:val="8"/>
            </w:rPr>
            <w:pict>
              <v:rect id="_x0000_i1025" style="width:444.6pt;height:1.5pt" o:hralign="center" o:hrstd="t" o:hrnoshade="t" o:hr="t" fillcolor="#aca899" stroked="f"/>
            </w:pict>
          </w:r>
        </w:p>
      </w:tc>
    </w:tr>
    <w:tr w:rsidR="006E006A" w:rsidRPr="00AF5E1B" w:rsidTr="00687215">
      <w:tc>
        <w:tcPr>
          <w:tcW w:w="4309" w:type="dxa"/>
        </w:tcPr>
        <w:p w:rsidR="006E006A" w:rsidRPr="00AF5E1B" w:rsidRDefault="006E006A" w:rsidP="00687215">
          <w:pPr>
            <w:tabs>
              <w:tab w:val="right" w:pos="4093"/>
            </w:tabs>
            <w:rPr>
              <w:rFonts w:ascii="Verdana" w:hAnsi="Verdana"/>
              <w:sz w:val="20"/>
              <w:szCs w:val="20"/>
            </w:rPr>
          </w:pPr>
          <w:r w:rsidRPr="00AF5E1B">
            <w:rPr>
              <w:rFonts w:ascii="Verdana" w:hAnsi="Verdana"/>
              <w:sz w:val="20"/>
              <w:szCs w:val="20"/>
            </w:rPr>
            <w:t>Parliament House</w:t>
          </w:r>
        </w:p>
        <w:p w:rsidR="006E006A" w:rsidRPr="00AF5E1B" w:rsidRDefault="006E006A" w:rsidP="00687215">
          <w:pPr>
            <w:tabs>
              <w:tab w:val="right" w:pos="4093"/>
            </w:tabs>
            <w:rPr>
              <w:rFonts w:ascii="Verdana" w:hAnsi="Verdana"/>
              <w:sz w:val="20"/>
              <w:szCs w:val="20"/>
            </w:rPr>
          </w:pPr>
          <w:r w:rsidRPr="00AF5E1B">
            <w:rPr>
              <w:rFonts w:ascii="Verdana" w:hAnsi="Verdana"/>
              <w:sz w:val="20"/>
              <w:szCs w:val="20"/>
            </w:rPr>
            <w:t>PO Box 6000</w:t>
          </w:r>
        </w:p>
        <w:p w:rsidR="006E006A" w:rsidRPr="00AF5E1B" w:rsidRDefault="006E006A" w:rsidP="00687215">
          <w:pPr>
            <w:rPr>
              <w:rFonts w:ascii="Verdana" w:hAnsi="Verdana"/>
              <w:sz w:val="20"/>
              <w:szCs w:val="20"/>
            </w:rPr>
          </w:pPr>
          <w:smartTag w:uri="urn:schemas-microsoft-com:office:smarttags" w:element="City">
            <w:smartTag w:uri="urn:schemas-microsoft-com:office:smarttags" w:element="place">
              <w:r w:rsidRPr="00AF5E1B">
                <w:rPr>
                  <w:rFonts w:ascii="Verdana" w:hAnsi="Verdana"/>
                  <w:sz w:val="20"/>
                  <w:szCs w:val="20"/>
                </w:rPr>
                <w:t>Canberra</w:t>
              </w:r>
            </w:smartTag>
          </w:smartTag>
          <w:r w:rsidRPr="00AF5E1B">
            <w:rPr>
              <w:rFonts w:ascii="Verdana" w:hAnsi="Verdana"/>
              <w:sz w:val="20"/>
              <w:szCs w:val="20"/>
            </w:rPr>
            <w:t xml:space="preserve"> ACT 2600</w:t>
          </w:r>
        </w:p>
        <w:p w:rsidR="006E006A" w:rsidRPr="00AF5E1B" w:rsidRDefault="006E006A" w:rsidP="0063521C">
          <w:pPr>
            <w:rPr>
              <w:rFonts w:ascii="Verdana" w:hAnsi="Verdana"/>
              <w:sz w:val="20"/>
              <w:szCs w:val="20"/>
            </w:rPr>
          </w:pPr>
          <w:r>
            <w:rPr>
              <w:rFonts w:ascii="Verdana" w:hAnsi="Verdana"/>
              <w:sz w:val="20"/>
              <w:szCs w:val="20"/>
            </w:rPr>
            <w:t>Telephone: (61)</w:t>
          </w:r>
          <w:r w:rsidRPr="00AF5E1B">
            <w:rPr>
              <w:rFonts w:ascii="Verdana" w:hAnsi="Verdana"/>
              <w:sz w:val="20"/>
              <w:szCs w:val="20"/>
            </w:rPr>
            <w:t>02</w:t>
          </w:r>
          <w:r>
            <w:rPr>
              <w:rFonts w:ascii="Verdana" w:hAnsi="Verdana"/>
              <w:sz w:val="20"/>
              <w:szCs w:val="20"/>
            </w:rPr>
            <w:t xml:space="preserve"> </w:t>
          </w:r>
          <w:r w:rsidRPr="00AF5E1B">
            <w:rPr>
              <w:rFonts w:ascii="Verdana" w:hAnsi="Verdana"/>
              <w:sz w:val="20"/>
              <w:szCs w:val="20"/>
            </w:rPr>
            <w:t>62777111</w:t>
          </w:r>
        </w:p>
      </w:tc>
      <w:tc>
        <w:tcPr>
          <w:tcW w:w="4799" w:type="dxa"/>
        </w:tcPr>
        <w:p w:rsidR="006E006A" w:rsidRPr="00AF5E1B" w:rsidRDefault="006E006A" w:rsidP="00687215">
          <w:pPr>
            <w:jc w:val="right"/>
            <w:rPr>
              <w:rFonts w:ascii="Verdana" w:hAnsi="Verdana"/>
              <w:sz w:val="20"/>
              <w:szCs w:val="20"/>
            </w:rPr>
          </w:pPr>
          <w:smartTag w:uri="urn:schemas-microsoft-com:office:smarttags" w:element="stockticker">
            <w:r w:rsidRPr="00AF5E1B">
              <w:rPr>
                <w:rFonts w:ascii="Verdana" w:hAnsi="Verdana"/>
                <w:noProof/>
                <w:sz w:val="20"/>
                <w:szCs w:val="20"/>
              </w:rPr>
              <w:t>ABN</w:t>
            </w:r>
          </w:smartTag>
          <w:r w:rsidRPr="00AF5E1B">
            <w:rPr>
              <w:rFonts w:ascii="Verdana" w:hAnsi="Verdana"/>
              <w:noProof/>
              <w:sz w:val="20"/>
              <w:szCs w:val="20"/>
            </w:rPr>
            <w:t xml:space="preserve"> 52 997 141 147</w:t>
          </w:r>
        </w:p>
      </w:tc>
    </w:tr>
  </w:tbl>
  <w:p w:rsidR="006E006A" w:rsidRPr="0063521C" w:rsidRDefault="006E006A" w:rsidP="006352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Default="00094426" w:rsidP="00E63291">
    <w:pPr>
      <w:pStyle w:val="Footer"/>
      <w:jc w:val="right"/>
      <w:rPr>
        <w:rStyle w:val="PageNumber"/>
        <w:sz w:val="20"/>
        <w:szCs w:val="20"/>
      </w:rPr>
    </w:pPr>
    <w:r w:rsidRPr="003143F6">
      <w:rPr>
        <w:rStyle w:val="PageNumber"/>
        <w:sz w:val="20"/>
        <w:szCs w:val="20"/>
      </w:rPr>
      <w:fldChar w:fldCharType="begin"/>
    </w:r>
    <w:r w:rsidR="006E006A" w:rsidRPr="003143F6">
      <w:rPr>
        <w:rStyle w:val="PageNumber"/>
        <w:sz w:val="20"/>
        <w:szCs w:val="20"/>
      </w:rPr>
      <w:instrText xml:space="preserve"> PAGE </w:instrText>
    </w:r>
    <w:r w:rsidRPr="003143F6">
      <w:rPr>
        <w:rStyle w:val="PageNumber"/>
        <w:sz w:val="20"/>
        <w:szCs w:val="20"/>
      </w:rPr>
      <w:fldChar w:fldCharType="separate"/>
    </w:r>
    <w:r w:rsidR="00957F54">
      <w:rPr>
        <w:rStyle w:val="PageNumber"/>
        <w:noProof/>
        <w:sz w:val="20"/>
        <w:szCs w:val="20"/>
      </w:rPr>
      <w:t>4</w:t>
    </w:r>
    <w:r w:rsidRPr="003143F6">
      <w:rPr>
        <w:rStyle w:val="PageNumber"/>
        <w:sz w:val="20"/>
        <w:szCs w:val="20"/>
      </w:rPr>
      <w:fldChar w:fldCharType="end"/>
    </w:r>
  </w:p>
  <w:p w:rsidR="006E006A" w:rsidRDefault="006E006A" w:rsidP="000D7E59">
    <w:r w:rsidRPr="0009753F">
      <w:rPr>
        <w:rFonts w:ascii="Verdana" w:hAnsi="Verdana"/>
        <w:sz w:val="20"/>
        <w:szCs w:val="20"/>
      </w:rPr>
      <w:t xml:space="preserve">Parliamentary Service Level </w:t>
    </w:r>
    <w:r>
      <w:rPr>
        <w:rFonts w:ascii="Verdana" w:hAnsi="Verdana"/>
        <w:sz w:val="20"/>
        <w:szCs w:val="20"/>
      </w:rPr>
      <w:t>3</w:t>
    </w:r>
    <w:r w:rsidRPr="0009753F">
      <w:rPr>
        <w:rFonts w:ascii="Verdana" w:hAnsi="Verdana"/>
        <w:sz w:val="20"/>
        <w:szCs w:val="20"/>
      </w:rPr>
      <w:t xml:space="preserve"> (PSL</w:t>
    </w:r>
    <w:r>
      <w:rPr>
        <w:rFonts w:ascii="Verdana" w:hAnsi="Verdana"/>
        <w:sz w:val="20"/>
        <w:szCs w:val="20"/>
      </w:rPr>
      <w:t>3</w:t>
    </w:r>
    <w:r w:rsidRPr="0009753F">
      <w:rPr>
        <w:rFonts w:ascii="Verdana" w:hAnsi="Verdana"/>
        <w:sz w:val="20"/>
        <w:szCs w:val="20"/>
      </w:rPr>
      <w:t>)</w:t>
    </w:r>
    <w:r>
      <w:rPr>
        <w:rFonts w:ascii="Verdana" w:hAnsi="Verdana"/>
        <w:sz w:val="20"/>
        <w:szCs w:val="20"/>
      </w:rPr>
      <w:t>,</w:t>
    </w:r>
    <w:r w:rsidRPr="0009753F">
      <w:rPr>
        <w:rFonts w:ascii="Verdana" w:hAnsi="Verdana"/>
        <w:sz w:val="20"/>
        <w:szCs w:val="20"/>
      </w:rPr>
      <w:t xml:space="preserve"> Hansard </w:t>
    </w:r>
    <w:proofErr w:type="spellStart"/>
    <w:r>
      <w:rPr>
        <w:rFonts w:ascii="Verdana" w:hAnsi="Verdana"/>
        <w:sz w:val="20"/>
        <w:szCs w:val="20"/>
      </w:rPr>
      <w:t>Transcriber</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Default="00094426" w:rsidP="00221E15">
    <w:pPr>
      <w:pStyle w:val="Footer"/>
      <w:jc w:val="right"/>
      <w:rPr>
        <w:rStyle w:val="PageNumber"/>
        <w:sz w:val="20"/>
        <w:szCs w:val="20"/>
      </w:rPr>
    </w:pPr>
    <w:r w:rsidRPr="003143F6">
      <w:rPr>
        <w:rStyle w:val="PageNumber"/>
        <w:sz w:val="20"/>
        <w:szCs w:val="20"/>
      </w:rPr>
      <w:fldChar w:fldCharType="begin"/>
    </w:r>
    <w:r w:rsidR="006E006A" w:rsidRPr="003143F6">
      <w:rPr>
        <w:rStyle w:val="PageNumber"/>
        <w:sz w:val="20"/>
        <w:szCs w:val="20"/>
      </w:rPr>
      <w:instrText xml:space="preserve"> PAGE </w:instrText>
    </w:r>
    <w:r w:rsidRPr="003143F6">
      <w:rPr>
        <w:rStyle w:val="PageNumber"/>
        <w:sz w:val="20"/>
        <w:szCs w:val="20"/>
      </w:rPr>
      <w:fldChar w:fldCharType="separate"/>
    </w:r>
    <w:r w:rsidR="00957F54">
      <w:rPr>
        <w:rStyle w:val="PageNumber"/>
        <w:noProof/>
        <w:sz w:val="20"/>
        <w:szCs w:val="20"/>
      </w:rPr>
      <w:t>3</w:t>
    </w:r>
    <w:r w:rsidRPr="003143F6">
      <w:rPr>
        <w:rStyle w:val="PageNumber"/>
        <w:sz w:val="20"/>
        <w:szCs w:val="20"/>
      </w:rPr>
      <w:fldChar w:fldCharType="end"/>
    </w:r>
  </w:p>
  <w:p w:rsidR="006E006A" w:rsidRDefault="006E006A">
    <w:r w:rsidRPr="0009753F">
      <w:rPr>
        <w:rFonts w:ascii="Verdana" w:hAnsi="Verdana"/>
        <w:sz w:val="20"/>
        <w:szCs w:val="20"/>
      </w:rPr>
      <w:t xml:space="preserve">Parliamentary Service Level </w:t>
    </w:r>
    <w:r>
      <w:rPr>
        <w:rFonts w:ascii="Verdana" w:hAnsi="Verdana"/>
        <w:sz w:val="20"/>
        <w:szCs w:val="20"/>
      </w:rPr>
      <w:t>3</w:t>
    </w:r>
    <w:r w:rsidRPr="0009753F">
      <w:rPr>
        <w:rFonts w:ascii="Verdana" w:hAnsi="Verdana"/>
        <w:sz w:val="20"/>
        <w:szCs w:val="20"/>
      </w:rPr>
      <w:t xml:space="preserve"> (PSL</w:t>
    </w:r>
    <w:r>
      <w:rPr>
        <w:rFonts w:ascii="Verdana" w:hAnsi="Verdana"/>
        <w:sz w:val="20"/>
        <w:szCs w:val="20"/>
      </w:rPr>
      <w:t>3</w:t>
    </w:r>
    <w:r w:rsidRPr="0009753F">
      <w:rPr>
        <w:rFonts w:ascii="Verdana" w:hAnsi="Verdana"/>
        <w:sz w:val="20"/>
        <w:szCs w:val="20"/>
      </w:rPr>
      <w:t>)</w:t>
    </w:r>
    <w:r>
      <w:rPr>
        <w:rFonts w:ascii="Verdana" w:hAnsi="Verdana"/>
        <w:sz w:val="20"/>
        <w:szCs w:val="20"/>
      </w:rPr>
      <w:t>,</w:t>
    </w:r>
    <w:r w:rsidRPr="0009753F">
      <w:rPr>
        <w:rFonts w:ascii="Verdana" w:hAnsi="Verdana"/>
        <w:sz w:val="20"/>
        <w:szCs w:val="20"/>
      </w:rPr>
      <w:t xml:space="preserve"> Hansard </w:t>
    </w:r>
    <w:proofErr w:type="spellStart"/>
    <w:r>
      <w:rPr>
        <w:rFonts w:ascii="Verdana" w:hAnsi="Verdana"/>
        <w:sz w:val="20"/>
        <w:szCs w:val="20"/>
      </w:rPr>
      <w:t>Transcriber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6A" w:rsidRDefault="006E006A">
      <w:r>
        <w:separator/>
      </w:r>
    </w:p>
  </w:footnote>
  <w:footnote w:type="continuationSeparator" w:id="0">
    <w:p w:rsidR="006E006A" w:rsidRDefault="006E0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Pr="00FD2E08" w:rsidRDefault="006E006A" w:rsidP="004F5F6B">
    <w:pPr>
      <w:spacing w:before="40"/>
      <w:ind w:left="1440"/>
      <w:rPr>
        <w:rFonts w:ascii="Century Gothic" w:hAnsi="Century Gothic"/>
        <w:noProof/>
        <w:sz w:val="28"/>
        <w:szCs w:val="28"/>
      </w:rPr>
    </w:pPr>
    <w:r>
      <w:rPr>
        <w:rFonts w:ascii="Century Gothic" w:hAnsi="Century Gothic"/>
        <w:b/>
        <w:noProof/>
        <w:sz w:val="28"/>
        <w:szCs w:val="28"/>
      </w:rPr>
      <w:drawing>
        <wp:anchor distT="0" distB="0" distL="114300" distR="114300" simplePos="0" relativeHeight="251656192" behindDoc="1" locked="0" layoutInCell="1" allowOverlap="1">
          <wp:simplePos x="0" y="0"/>
          <wp:positionH relativeFrom="column">
            <wp:posOffset>-48895</wp:posOffset>
          </wp:positionH>
          <wp:positionV relativeFrom="paragraph">
            <wp:posOffset>-111760</wp:posOffset>
          </wp:positionV>
          <wp:extent cx="914400" cy="702945"/>
          <wp:effectExtent l="19050" t="0" r="0" b="0"/>
          <wp:wrapNone/>
          <wp:docPr id="16" name="Picture 2"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a:ln w="9525">
                    <a:noFill/>
                    <a:miter lim="800000"/>
                    <a:headEnd/>
                    <a:tailEnd/>
                  </a:ln>
                </pic:spPr>
              </pic:pic>
            </a:graphicData>
          </a:graphic>
        </wp:anchor>
      </w:drawing>
    </w:r>
    <w:r w:rsidRPr="00FD2E08">
      <w:rPr>
        <w:rFonts w:ascii="Century Gothic" w:hAnsi="Century Gothic"/>
        <w:b/>
        <w:noProof/>
        <w:sz w:val="28"/>
        <w:szCs w:val="28"/>
      </w:rPr>
      <w:t xml:space="preserve"> </w:t>
    </w:r>
    <w:r w:rsidRPr="00FD2E08">
      <w:rPr>
        <w:rFonts w:ascii="Century Gothic" w:hAnsi="Century Gothic"/>
        <w:noProof/>
        <w:sz w:val="28"/>
        <w:szCs w:val="28"/>
      </w:rPr>
      <w:t>Parliament of Australia</w:t>
    </w:r>
  </w:p>
  <w:p w:rsidR="006E006A" w:rsidRPr="00FD2E08" w:rsidRDefault="00957F54" w:rsidP="004F5F6B">
    <w:pPr>
      <w:spacing w:before="80"/>
      <w:ind w:left="1418"/>
      <w:rPr>
        <w:rFonts w:ascii="Century Gothic" w:hAnsi="Century Gothic"/>
      </w:rPr>
    </w:pPr>
    <w:r>
      <w:rPr>
        <w:rFonts w:ascii="Century Gothic" w:hAnsi="Century Gothic"/>
        <w:noProof/>
        <w:sz w:val="28"/>
        <w:szCs w:val="28"/>
      </w:rPr>
      <w:pict>
        <v:line id="_x0000_s2063" style="position:absolute;left:0;text-align:left;z-index:251655168" from="77.15pt,3.5pt" to="329.15pt,3.5pt"/>
      </w:pict>
    </w:r>
    <w:r w:rsidR="006E006A" w:rsidRPr="00FD2E08">
      <w:rPr>
        <w:rFonts w:ascii="Century Gothic" w:hAnsi="Century Gothic"/>
        <w:sz w:val="28"/>
        <w:szCs w:val="28"/>
      </w:rPr>
      <w:t xml:space="preserve"> Department of Parliamentary Services  </w:t>
    </w:r>
  </w:p>
  <w:p w:rsidR="006E006A" w:rsidRDefault="006E0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Default="006E00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Pr="00FD2E08" w:rsidRDefault="006E006A" w:rsidP="00811C3A">
    <w:pPr>
      <w:spacing w:before="40"/>
      <w:ind w:left="1440"/>
      <w:rPr>
        <w:rFonts w:ascii="Century Gothic" w:hAnsi="Century Gothic"/>
        <w:noProof/>
        <w:sz w:val="28"/>
        <w:szCs w:val="28"/>
      </w:rPr>
    </w:pPr>
    <w:r>
      <w:rPr>
        <w:rFonts w:ascii="Century Gothic" w:hAnsi="Century Gothic"/>
        <w:b/>
        <w:noProof/>
        <w:sz w:val="28"/>
        <w:szCs w:val="28"/>
      </w:rPr>
      <w:drawing>
        <wp:anchor distT="0" distB="0" distL="114300" distR="114300" simplePos="0" relativeHeight="251666432" behindDoc="1" locked="0" layoutInCell="1" allowOverlap="1">
          <wp:simplePos x="0" y="0"/>
          <wp:positionH relativeFrom="column">
            <wp:posOffset>-48895</wp:posOffset>
          </wp:positionH>
          <wp:positionV relativeFrom="paragraph">
            <wp:posOffset>-111760</wp:posOffset>
          </wp:positionV>
          <wp:extent cx="914400" cy="702945"/>
          <wp:effectExtent l="19050" t="0" r="0" b="0"/>
          <wp:wrapNone/>
          <wp:docPr id="3" name="Picture 6"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pic:spPr>
              </pic:pic>
            </a:graphicData>
          </a:graphic>
        </wp:anchor>
      </w:drawing>
    </w:r>
    <w:r w:rsidRPr="00FD2E08">
      <w:rPr>
        <w:rFonts w:ascii="Century Gothic" w:hAnsi="Century Gothic"/>
        <w:b/>
        <w:noProof/>
        <w:sz w:val="28"/>
        <w:szCs w:val="28"/>
      </w:rPr>
      <w:t xml:space="preserve"> </w:t>
    </w:r>
    <w:r w:rsidRPr="00FD2E08">
      <w:rPr>
        <w:rFonts w:ascii="Century Gothic" w:hAnsi="Century Gothic"/>
        <w:noProof/>
        <w:sz w:val="28"/>
        <w:szCs w:val="28"/>
      </w:rPr>
      <w:t xml:space="preserve">Parliament of </w:t>
    </w:r>
    <w:smartTag w:uri="urn:schemas-microsoft-com:office:smarttags" w:element="country-region">
      <w:smartTag w:uri="urn:schemas-microsoft-com:office:smarttags" w:element="place">
        <w:r w:rsidRPr="00FD2E08">
          <w:rPr>
            <w:rFonts w:ascii="Century Gothic" w:hAnsi="Century Gothic"/>
            <w:noProof/>
            <w:sz w:val="28"/>
            <w:szCs w:val="28"/>
          </w:rPr>
          <w:t>Australia</w:t>
        </w:r>
      </w:smartTag>
    </w:smartTag>
  </w:p>
  <w:p w:rsidR="006E006A" w:rsidRPr="00FD2E08" w:rsidRDefault="00957F54" w:rsidP="00811C3A">
    <w:pPr>
      <w:spacing w:before="80"/>
      <w:ind w:left="1418"/>
      <w:rPr>
        <w:rFonts w:ascii="Century Gothic" w:hAnsi="Century Gothic"/>
      </w:rPr>
    </w:pPr>
    <w:r>
      <w:rPr>
        <w:rFonts w:ascii="Century Gothic" w:hAnsi="Century Gothic"/>
        <w:noProof/>
        <w:sz w:val="28"/>
        <w:szCs w:val="28"/>
      </w:rPr>
      <w:pict>
        <v:line id="_x0000_s2075" style="position:absolute;left:0;text-align:left;z-index:251665408" from="77.15pt,3.5pt" to="329.15pt,3.5pt"/>
      </w:pict>
    </w:r>
    <w:r w:rsidR="006E006A" w:rsidRPr="00FD2E08">
      <w:rPr>
        <w:rFonts w:ascii="Century Gothic" w:hAnsi="Century Gothic"/>
        <w:sz w:val="28"/>
        <w:szCs w:val="28"/>
      </w:rPr>
      <w:t xml:space="preserve"> Department of Parliamentary Services</w:t>
    </w:r>
    <w:r w:rsidR="006E006A">
      <w:rPr>
        <w:rFonts w:ascii="Century Gothic" w:hAnsi="Century Gothic"/>
        <w:sz w:val="28"/>
        <w:szCs w:val="28"/>
      </w:rPr>
      <w:t xml:space="preserve"> </w:t>
    </w:r>
  </w:p>
  <w:p w:rsidR="006E006A" w:rsidRDefault="006E00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6A" w:rsidRPr="00FD2E08" w:rsidRDefault="006E006A" w:rsidP="00221E15">
    <w:pPr>
      <w:spacing w:before="40"/>
      <w:ind w:left="1440"/>
      <w:rPr>
        <w:rFonts w:ascii="Century Gothic" w:hAnsi="Century Gothic"/>
        <w:noProof/>
        <w:sz w:val="28"/>
        <w:szCs w:val="28"/>
      </w:rPr>
    </w:pPr>
    <w:r>
      <w:rPr>
        <w:rFonts w:ascii="Century Gothic" w:hAnsi="Century Gothic"/>
        <w:b/>
        <w:noProof/>
        <w:sz w:val="28"/>
        <w:szCs w:val="28"/>
      </w:rPr>
      <w:drawing>
        <wp:anchor distT="0" distB="0" distL="114300" distR="114300" simplePos="0" relativeHeight="251663360" behindDoc="1" locked="0" layoutInCell="1" allowOverlap="1">
          <wp:simplePos x="0" y="0"/>
          <wp:positionH relativeFrom="column">
            <wp:posOffset>-48895</wp:posOffset>
          </wp:positionH>
          <wp:positionV relativeFrom="paragraph">
            <wp:posOffset>-111760</wp:posOffset>
          </wp:positionV>
          <wp:extent cx="914400" cy="702945"/>
          <wp:effectExtent l="19050" t="0" r="0" b="0"/>
          <wp:wrapNone/>
          <wp:docPr id="6" name="Picture 6"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ST20MM"/>
                  <pic:cNvPicPr>
                    <a:picLocks noChangeAspect="1" noChangeArrowheads="1"/>
                  </pic:cNvPicPr>
                </pic:nvPicPr>
                <pic:blipFill>
                  <a:blip r:embed="rId1"/>
                  <a:srcRect/>
                  <a:stretch>
                    <a:fillRect/>
                  </a:stretch>
                </pic:blipFill>
                <pic:spPr bwMode="auto">
                  <a:xfrm>
                    <a:off x="0" y="0"/>
                    <a:ext cx="914400" cy="702945"/>
                  </a:xfrm>
                  <a:prstGeom prst="rect">
                    <a:avLst/>
                  </a:prstGeom>
                  <a:noFill/>
                </pic:spPr>
              </pic:pic>
            </a:graphicData>
          </a:graphic>
        </wp:anchor>
      </w:drawing>
    </w:r>
    <w:r w:rsidRPr="00FD2E08">
      <w:rPr>
        <w:rFonts w:ascii="Century Gothic" w:hAnsi="Century Gothic"/>
        <w:b/>
        <w:noProof/>
        <w:sz w:val="28"/>
        <w:szCs w:val="28"/>
      </w:rPr>
      <w:t xml:space="preserve"> </w:t>
    </w:r>
    <w:r w:rsidRPr="00FD2E08">
      <w:rPr>
        <w:rFonts w:ascii="Century Gothic" w:hAnsi="Century Gothic"/>
        <w:noProof/>
        <w:sz w:val="28"/>
        <w:szCs w:val="28"/>
      </w:rPr>
      <w:t xml:space="preserve">Parliament of </w:t>
    </w:r>
    <w:smartTag w:uri="urn:schemas-microsoft-com:office:smarttags" w:element="country-region">
      <w:smartTag w:uri="urn:schemas-microsoft-com:office:smarttags" w:element="place">
        <w:r w:rsidRPr="00FD2E08">
          <w:rPr>
            <w:rFonts w:ascii="Century Gothic" w:hAnsi="Century Gothic"/>
            <w:noProof/>
            <w:sz w:val="28"/>
            <w:szCs w:val="28"/>
          </w:rPr>
          <w:t>Australia</w:t>
        </w:r>
      </w:smartTag>
    </w:smartTag>
  </w:p>
  <w:p w:rsidR="006E006A" w:rsidRPr="00FD2E08" w:rsidRDefault="00957F54" w:rsidP="00221E15">
    <w:pPr>
      <w:spacing w:before="80"/>
      <w:ind w:left="1418"/>
      <w:rPr>
        <w:rFonts w:ascii="Century Gothic" w:hAnsi="Century Gothic"/>
      </w:rPr>
    </w:pPr>
    <w:r>
      <w:rPr>
        <w:rFonts w:ascii="Century Gothic" w:hAnsi="Century Gothic"/>
        <w:noProof/>
        <w:sz w:val="28"/>
        <w:szCs w:val="28"/>
      </w:rPr>
      <w:pict>
        <v:line id="_x0000_s2074" style="position:absolute;left:0;text-align:left;z-index:251662336" from="77.15pt,3.5pt" to="329.15pt,3.5pt"/>
      </w:pict>
    </w:r>
    <w:r w:rsidR="006E006A" w:rsidRPr="00FD2E08">
      <w:rPr>
        <w:rFonts w:ascii="Century Gothic" w:hAnsi="Century Gothic"/>
        <w:sz w:val="28"/>
        <w:szCs w:val="28"/>
      </w:rPr>
      <w:t xml:space="preserve"> Department of Parliamentary Services</w:t>
    </w:r>
    <w:r w:rsidR="006E006A">
      <w:rPr>
        <w:rFonts w:ascii="Century Gothic" w:hAnsi="Century Gothic"/>
        <w:sz w:val="28"/>
        <w:szCs w:val="28"/>
      </w:rPr>
      <w:t xml:space="preserve"> </w:t>
    </w:r>
  </w:p>
  <w:p w:rsidR="006E006A" w:rsidRDefault="006E006A" w:rsidP="00221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7C4A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0A8D7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A2CC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1CB3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1035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E9ED6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B2438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4CB14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5A8FC2"/>
    <w:lvl w:ilvl="0">
      <w:start w:val="1"/>
      <w:numFmt w:val="decimal"/>
      <w:pStyle w:val="ListNumber"/>
      <w:lvlText w:val="%1."/>
      <w:lvlJc w:val="left"/>
      <w:pPr>
        <w:tabs>
          <w:tab w:val="num" w:pos="360"/>
        </w:tabs>
        <w:ind w:left="360" w:hanging="360"/>
      </w:pPr>
    </w:lvl>
  </w:abstractNum>
  <w:abstractNum w:abstractNumId="9">
    <w:nsid w:val="FFFFFF89"/>
    <w:multiLevelType w:val="singleLevel"/>
    <w:tmpl w:val="DA160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3543B87"/>
    <w:multiLevelType w:val="hybridMultilevel"/>
    <w:tmpl w:val="28FC8DFE"/>
    <w:lvl w:ilvl="0" w:tplc="9E34E0A4">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6666F39"/>
    <w:multiLevelType w:val="hybridMultilevel"/>
    <w:tmpl w:val="0B2CE08A"/>
    <w:lvl w:ilvl="0" w:tplc="30E056BE">
      <w:start w:val="2"/>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19463DDE"/>
    <w:multiLevelType w:val="singleLevel"/>
    <w:tmpl w:val="6ECCEB32"/>
    <w:lvl w:ilvl="0">
      <w:start w:val="5"/>
      <w:numFmt w:val="decimal"/>
      <w:lvlText w:val="%1"/>
      <w:lvlJc w:val="left"/>
      <w:pPr>
        <w:tabs>
          <w:tab w:val="num" w:pos="360"/>
        </w:tabs>
        <w:ind w:left="360" w:hanging="360"/>
      </w:pPr>
      <w:rPr>
        <w:rFonts w:hint="default"/>
      </w:rPr>
    </w:lvl>
  </w:abstractNum>
  <w:abstractNum w:abstractNumId="15">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E531D8B"/>
    <w:multiLevelType w:val="hybridMultilevel"/>
    <w:tmpl w:val="FCE69800"/>
    <w:lvl w:ilvl="0" w:tplc="2396ADE0">
      <w:start w:val="5"/>
      <w:numFmt w:val="decimal"/>
      <w:lvlText w:val="%1"/>
      <w:lvlJc w:val="left"/>
      <w:pPr>
        <w:tabs>
          <w:tab w:val="num" w:pos="720"/>
        </w:tabs>
        <w:ind w:left="720" w:hanging="36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520B85"/>
    <w:multiLevelType w:val="multilevel"/>
    <w:tmpl w:val="C6DA24FC"/>
    <w:lvl w:ilvl="0">
      <w:start w:val="1"/>
      <w:numFmt w:val="none"/>
      <w:pStyle w:val="DPSListNumber3"/>
      <w:lvlText w:val=""/>
      <w:lvlJc w:val="left"/>
      <w:pPr>
        <w:tabs>
          <w:tab w:val="num" w:pos="0"/>
        </w:tabs>
        <w:ind w:left="-283" w:firstLine="283"/>
      </w:pPr>
      <w:rPr>
        <w:rFonts w:hint="default"/>
      </w:rPr>
    </w:lvl>
    <w:lvl w:ilvl="1">
      <w:start w:val="1"/>
      <w:numFmt w:val="decimal"/>
      <w:pStyle w:val="DPSListNumber1"/>
      <w:lvlText w:val="%2"/>
      <w:lvlJc w:val="left"/>
      <w:pPr>
        <w:tabs>
          <w:tab w:val="num" w:pos="720"/>
        </w:tabs>
        <w:ind w:left="0" w:firstLine="0"/>
      </w:pPr>
      <w:rPr>
        <w:rFonts w:ascii="Verdana" w:hAnsi="Verdana" w:hint="default"/>
        <w:b w:val="0"/>
        <w:i w:val="0"/>
        <w:sz w:val="22"/>
        <w:szCs w:val="22"/>
      </w:rPr>
    </w:lvl>
    <w:lvl w:ilvl="2">
      <w:start w:val="1"/>
      <w:numFmt w:val="lowerLetter"/>
      <w:pStyle w:val="DPSListNumber2"/>
      <w:lvlText w:val="(%3)"/>
      <w:lvlJc w:val="left"/>
      <w:pPr>
        <w:tabs>
          <w:tab w:val="num" w:pos="698"/>
        </w:tabs>
        <w:ind w:left="1418" w:hanging="567"/>
      </w:pPr>
      <w:rPr>
        <w:rFonts w:ascii="Verdana" w:hAnsi="Verdana"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1">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80F34A3"/>
    <w:multiLevelType w:val="hybridMultilevel"/>
    <w:tmpl w:val="EF4CBE50"/>
    <w:lvl w:ilvl="0" w:tplc="CFCA18AC">
      <w:start w:val="1"/>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6">
    <w:nsid w:val="62175C02"/>
    <w:multiLevelType w:val="hybridMultilevel"/>
    <w:tmpl w:val="253CD754"/>
    <w:lvl w:ilvl="0" w:tplc="D67620B2">
      <w:start w:val="1"/>
      <w:numFmt w:val="bullet"/>
      <w:lvlText w:val="-"/>
      <w:lvlJc w:val="left"/>
      <w:pPr>
        <w:tabs>
          <w:tab w:val="num" w:pos="1080"/>
        </w:tabs>
        <w:ind w:left="1080" w:hanging="360"/>
      </w:pPr>
      <w:rPr>
        <w:rFonts w:ascii="Verdana" w:eastAsia="Times New Roman" w:hAnsi="Verdana" w:cs="Arial" w:hint="default"/>
      </w:rPr>
    </w:lvl>
    <w:lvl w:ilvl="1" w:tplc="B3846A9C" w:tentative="1">
      <w:start w:val="1"/>
      <w:numFmt w:val="bullet"/>
      <w:lvlText w:val="o"/>
      <w:lvlJc w:val="left"/>
      <w:pPr>
        <w:tabs>
          <w:tab w:val="num" w:pos="1800"/>
        </w:tabs>
        <w:ind w:left="1800" w:hanging="360"/>
      </w:pPr>
      <w:rPr>
        <w:rFonts w:ascii="Courier New" w:hAnsi="Courier New" w:cs="Courier New" w:hint="default"/>
      </w:rPr>
    </w:lvl>
    <w:lvl w:ilvl="2" w:tplc="5B52F0E6" w:tentative="1">
      <w:start w:val="1"/>
      <w:numFmt w:val="bullet"/>
      <w:lvlText w:val=""/>
      <w:lvlJc w:val="left"/>
      <w:pPr>
        <w:tabs>
          <w:tab w:val="num" w:pos="2520"/>
        </w:tabs>
        <w:ind w:left="2520" w:hanging="360"/>
      </w:pPr>
      <w:rPr>
        <w:rFonts w:ascii="Wingdings" w:hAnsi="Wingdings" w:hint="default"/>
      </w:rPr>
    </w:lvl>
    <w:lvl w:ilvl="3" w:tplc="6DE0A428" w:tentative="1">
      <w:start w:val="1"/>
      <w:numFmt w:val="bullet"/>
      <w:lvlText w:val=""/>
      <w:lvlJc w:val="left"/>
      <w:pPr>
        <w:tabs>
          <w:tab w:val="num" w:pos="3240"/>
        </w:tabs>
        <w:ind w:left="3240" w:hanging="360"/>
      </w:pPr>
      <w:rPr>
        <w:rFonts w:ascii="Symbol" w:hAnsi="Symbol" w:hint="default"/>
      </w:rPr>
    </w:lvl>
    <w:lvl w:ilvl="4" w:tplc="392EF8BE" w:tentative="1">
      <w:start w:val="1"/>
      <w:numFmt w:val="bullet"/>
      <w:lvlText w:val="o"/>
      <w:lvlJc w:val="left"/>
      <w:pPr>
        <w:tabs>
          <w:tab w:val="num" w:pos="3960"/>
        </w:tabs>
        <w:ind w:left="3960" w:hanging="360"/>
      </w:pPr>
      <w:rPr>
        <w:rFonts w:ascii="Courier New" w:hAnsi="Courier New" w:cs="Courier New" w:hint="default"/>
      </w:rPr>
    </w:lvl>
    <w:lvl w:ilvl="5" w:tplc="30E296F0" w:tentative="1">
      <w:start w:val="1"/>
      <w:numFmt w:val="bullet"/>
      <w:lvlText w:val=""/>
      <w:lvlJc w:val="left"/>
      <w:pPr>
        <w:tabs>
          <w:tab w:val="num" w:pos="4680"/>
        </w:tabs>
        <w:ind w:left="4680" w:hanging="360"/>
      </w:pPr>
      <w:rPr>
        <w:rFonts w:ascii="Wingdings" w:hAnsi="Wingdings" w:hint="default"/>
      </w:rPr>
    </w:lvl>
    <w:lvl w:ilvl="6" w:tplc="1FC4294E" w:tentative="1">
      <w:start w:val="1"/>
      <w:numFmt w:val="bullet"/>
      <w:lvlText w:val=""/>
      <w:lvlJc w:val="left"/>
      <w:pPr>
        <w:tabs>
          <w:tab w:val="num" w:pos="5400"/>
        </w:tabs>
        <w:ind w:left="5400" w:hanging="360"/>
      </w:pPr>
      <w:rPr>
        <w:rFonts w:ascii="Symbol" w:hAnsi="Symbol" w:hint="default"/>
      </w:rPr>
    </w:lvl>
    <w:lvl w:ilvl="7" w:tplc="F5BE1338" w:tentative="1">
      <w:start w:val="1"/>
      <w:numFmt w:val="bullet"/>
      <w:lvlText w:val="o"/>
      <w:lvlJc w:val="left"/>
      <w:pPr>
        <w:tabs>
          <w:tab w:val="num" w:pos="6120"/>
        </w:tabs>
        <w:ind w:left="6120" w:hanging="360"/>
      </w:pPr>
      <w:rPr>
        <w:rFonts w:ascii="Courier New" w:hAnsi="Courier New" w:cs="Courier New" w:hint="default"/>
      </w:rPr>
    </w:lvl>
    <w:lvl w:ilvl="8" w:tplc="A7584988" w:tentative="1">
      <w:start w:val="1"/>
      <w:numFmt w:val="bullet"/>
      <w:lvlText w:val=""/>
      <w:lvlJc w:val="left"/>
      <w:pPr>
        <w:tabs>
          <w:tab w:val="num" w:pos="6840"/>
        </w:tabs>
        <w:ind w:left="6840" w:hanging="360"/>
      </w:pPr>
      <w:rPr>
        <w:rFonts w:ascii="Wingdings" w:hAnsi="Wingdings" w:hint="default"/>
      </w:rPr>
    </w:lvl>
  </w:abstractNum>
  <w:abstractNum w:abstractNumId="27">
    <w:nsid w:val="782207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5"/>
  </w:num>
  <w:num w:numId="2">
    <w:abstractNumId w:val="15"/>
  </w:num>
  <w:num w:numId="3">
    <w:abstractNumId w:val="10"/>
  </w:num>
  <w:num w:numId="4">
    <w:abstractNumId w:val="24"/>
  </w:num>
  <w:num w:numId="5">
    <w:abstractNumId w:val="22"/>
  </w:num>
  <w:num w:numId="6">
    <w:abstractNumId w:val="10"/>
  </w:num>
  <w:num w:numId="7">
    <w:abstractNumId w:val="24"/>
  </w:num>
  <w:num w:numId="8">
    <w:abstractNumId w:val="22"/>
  </w:num>
  <w:num w:numId="9">
    <w:abstractNumId w:val="8"/>
  </w:num>
  <w:num w:numId="10">
    <w:abstractNumId w:val="20"/>
  </w:num>
  <w:num w:numId="11">
    <w:abstractNumId w:val="3"/>
  </w:num>
  <w:num w:numId="12">
    <w:abstractNumId w:val="2"/>
  </w:num>
  <w:num w:numId="13">
    <w:abstractNumId w:val="18"/>
  </w:num>
  <w:num w:numId="14">
    <w:abstractNumId w:val="17"/>
  </w:num>
  <w:num w:numId="15">
    <w:abstractNumId w:val="21"/>
  </w:num>
  <w:num w:numId="16">
    <w:abstractNumId w:val="11"/>
  </w:num>
  <w:num w:numId="17">
    <w:abstractNumId w:val="27"/>
  </w:num>
  <w:num w:numId="18">
    <w:abstractNumId w:val="19"/>
  </w:num>
  <w:num w:numId="19">
    <w:abstractNumId w:val="28"/>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31"/>
    </w:lvlOverride>
  </w:num>
  <w:num w:numId="29">
    <w:abstractNumId w:val="20"/>
    <w:lvlOverride w:ilvl="0">
      <w:startOverride w:val="1"/>
    </w:lvlOverride>
    <w:lvlOverride w:ilvl="1">
      <w:startOverride w:val="2"/>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4"/>
  </w:num>
  <w:num w:numId="33">
    <w:abstractNumId w:val="2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13"/>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2E2B"/>
    <w:rsid w:val="0000113B"/>
    <w:rsid w:val="00014314"/>
    <w:rsid w:val="00022433"/>
    <w:rsid w:val="00032F14"/>
    <w:rsid w:val="00037163"/>
    <w:rsid w:val="00040F47"/>
    <w:rsid w:val="0004285B"/>
    <w:rsid w:val="00056A19"/>
    <w:rsid w:val="00057208"/>
    <w:rsid w:val="000572D8"/>
    <w:rsid w:val="00064DB2"/>
    <w:rsid w:val="0007672C"/>
    <w:rsid w:val="00084347"/>
    <w:rsid w:val="00094426"/>
    <w:rsid w:val="0009753F"/>
    <w:rsid w:val="000A0E76"/>
    <w:rsid w:val="000A1EC6"/>
    <w:rsid w:val="000B2B15"/>
    <w:rsid w:val="000C6B23"/>
    <w:rsid w:val="000D7E59"/>
    <w:rsid w:val="000E4C60"/>
    <w:rsid w:val="000F30D9"/>
    <w:rsid w:val="00107A86"/>
    <w:rsid w:val="00135D00"/>
    <w:rsid w:val="001363AB"/>
    <w:rsid w:val="0014089B"/>
    <w:rsid w:val="0014692B"/>
    <w:rsid w:val="0015250A"/>
    <w:rsid w:val="001731CD"/>
    <w:rsid w:val="001806A6"/>
    <w:rsid w:val="00186508"/>
    <w:rsid w:val="00186CE3"/>
    <w:rsid w:val="001B22A6"/>
    <w:rsid w:val="001B3920"/>
    <w:rsid w:val="001E480E"/>
    <w:rsid w:val="001F1983"/>
    <w:rsid w:val="00216297"/>
    <w:rsid w:val="00221E15"/>
    <w:rsid w:val="00227215"/>
    <w:rsid w:val="0022744F"/>
    <w:rsid w:val="00227884"/>
    <w:rsid w:val="00232253"/>
    <w:rsid w:val="00234417"/>
    <w:rsid w:val="00246281"/>
    <w:rsid w:val="002530A2"/>
    <w:rsid w:val="0025772B"/>
    <w:rsid w:val="0025799E"/>
    <w:rsid w:val="0026339F"/>
    <w:rsid w:val="002B5B8C"/>
    <w:rsid w:val="002B6F3F"/>
    <w:rsid w:val="002D3273"/>
    <w:rsid w:val="002D33F7"/>
    <w:rsid w:val="002E3583"/>
    <w:rsid w:val="002F0509"/>
    <w:rsid w:val="00321855"/>
    <w:rsid w:val="003409BA"/>
    <w:rsid w:val="0034441F"/>
    <w:rsid w:val="00344998"/>
    <w:rsid w:val="00347AEF"/>
    <w:rsid w:val="00357FD1"/>
    <w:rsid w:val="00367656"/>
    <w:rsid w:val="0037226E"/>
    <w:rsid w:val="003818BE"/>
    <w:rsid w:val="00387586"/>
    <w:rsid w:val="003A1449"/>
    <w:rsid w:val="003A52BC"/>
    <w:rsid w:val="003B6231"/>
    <w:rsid w:val="003C4161"/>
    <w:rsid w:val="003C6C1F"/>
    <w:rsid w:val="003D06FA"/>
    <w:rsid w:val="003E159C"/>
    <w:rsid w:val="003F49AE"/>
    <w:rsid w:val="00406C97"/>
    <w:rsid w:val="00407F21"/>
    <w:rsid w:val="0044173F"/>
    <w:rsid w:val="004639E1"/>
    <w:rsid w:val="004720E7"/>
    <w:rsid w:val="00474A75"/>
    <w:rsid w:val="00475887"/>
    <w:rsid w:val="004835D2"/>
    <w:rsid w:val="00491DB0"/>
    <w:rsid w:val="004A26C1"/>
    <w:rsid w:val="004A5E3E"/>
    <w:rsid w:val="004B1235"/>
    <w:rsid w:val="004B5403"/>
    <w:rsid w:val="004C0C89"/>
    <w:rsid w:val="004C7C80"/>
    <w:rsid w:val="004D10B7"/>
    <w:rsid w:val="004D1A43"/>
    <w:rsid w:val="004E218E"/>
    <w:rsid w:val="004F5F6B"/>
    <w:rsid w:val="005008A3"/>
    <w:rsid w:val="005025E5"/>
    <w:rsid w:val="00502FE2"/>
    <w:rsid w:val="00511851"/>
    <w:rsid w:val="005205D7"/>
    <w:rsid w:val="00535E63"/>
    <w:rsid w:val="00542E40"/>
    <w:rsid w:val="005438AB"/>
    <w:rsid w:val="00544077"/>
    <w:rsid w:val="00554643"/>
    <w:rsid w:val="00557A52"/>
    <w:rsid w:val="00565CE8"/>
    <w:rsid w:val="005665B0"/>
    <w:rsid w:val="00574D0E"/>
    <w:rsid w:val="005A39D2"/>
    <w:rsid w:val="005A5622"/>
    <w:rsid w:val="005B4CA8"/>
    <w:rsid w:val="005D110A"/>
    <w:rsid w:val="005D1D46"/>
    <w:rsid w:val="005D3D85"/>
    <w:rsid w:val="005E2FE6"/>
    <w:rsid w:val="005E3776"/>
    <w:rsid w:val="005F5DDA"/>
    <w:rsid w:val="00604EF9"/>
    <w:rsid w:val="00610742"/>
    <w:rsid w:val="00626FF4"/>
    <w:rsid w:val="006273E7"/>
    <w:rsid w:val="00633C24"/>
    <w:rsid w:val="0063521C"/>
    <w:rsid w:val="00637944"/>
    <w:rsid w:val="00655678"/>
    <w:rsid w:val="00657A7A"/>
    <w:rsid w:val="00661731"/>
    <w:rsid w:val="00663774"/>
    <w:rsid w:val="00667D67"/>
    <w:rsid w:val="006705A4"/>
    <w:rsid w:val="00681677"/>
    <w:rsid w:val="006823F4"/>
    <w:rsid w:val="00684D19"/>
    <w:rsid w:val="00687215"/>
    <w:rsid w:val="00691D38"/>
    <w:rsid w:val="00692AF3"/>
    <w:rsid w:val="00693822"/>
    <w:rsid w:val="00697BB9"/>
    <w:rsid w:val="006B6098"/>
    <w:rsid w:val="006C277B"/>
    <w:rsid w:val="006C5CF7"/>
    <w:rsid w:val="006D13B9"/>
    <w:rsid w:val="006E006A"/>
    <w:rsid w:val="006E76D9"/>
    <w:rsid w:val="006F24F6"/>
    <w:rsid w:val="006F7F16"/>
    <w:rsid w:val="007179E9"/>
    <w:rsid w:val="007201D5"/>
    <w:rsid w:val="00721F72"/>
    <w:rsid w:val="00724677"/>
    <w:rsid w:val="00731802"/>
    <w:rsid w:val="00740D94"/>
    <w:rsid w:val="007426CD"/>
    <w:rsid w:val="00743A19"/>
    <w:rsid w:val="00745CAC"/>
    <w:rsid w:val="007527CB"/>
    <w:rsid w:val="00752E2E"/>
    <w:rsid w:val="007547CE"/>
    <w:rsid w:val="00754AE2"/>
    <w:rsid w:val="00755776"/>
    <w:rsid w:val="00763EA7"/>
    <w:rsid w:val="0076622B"/>
    <w:rsid w:val="00770002"/>
    <w:rsid w:val="007734A2"/>
    <w:rsid w:val="0079514D"/>
    <w:rsid w:val="007A5B7D"/>
    <w:rsid w:val="007A6DCD"/>
    <w:rsid w:val="007C7243"/>
    <w:rsid w:val="007D0888"/>
    <w:rsid w:val="007D2620"/>
    <w:rsid w:val="007D30E2"/>
    <w:rsid w:val="007D361F"/>
    <w:rsid w:val="007F2576"/>
    <w:rsid w:val="007F347D"/>
    <w:rsid w:val="00803D7E"/>
    <w:rsid w:val="00811C3A"/>
    <w:rsid w:val="00812DB0"/>
    <w:rsid w:val="00821C11"/>
    <w:rsid w:val="00830E3A"/>
    <w:rsid w:val="008551CF"/>
    <w:rsid w:val="00856E26"/>
    <w:rsid w:val="00857E4B"/>
    <w:rsid w:val="00860CD1"/>
    <w:rsid w:val="00865B87"/>
    <w:rsid w:val="0087453B"/>
    <w:rsid w:val="00875252"/>
    <w:rsid w:val="008A6D3B"/>
    <w:rsid w:val="008B37DB"/>
    <w:rsid w:val="008B7345"/>
    <w:rsid w:val="008D2CC2"/>
    <w:rsid w:val="008E5932"/>
    <w:rsid w:val="008F0FE1"/>
    <w:rsid w:val="008F5C1B"/>
    <w:rsid w:val="00903A7F"/>
    <w:rsid w:val="0091500E"/>
    <w:rsid w:val="009223D2"/>
    <w:rsid w:val="00932AC9"/>
    <w:rsid w:val="00932C24"/>
    <w:rsid w:val="00936D2E"/>
    <w:rsid w:val="00957F54"/>
    <w:rsid w:val="00962B70"/>
    <w:rsid w:val="00967676"/>
    <w:rsid w:val="00983175"/>
    <w:rsid w:val="0099209B"/>
    <w:rsid w:val="00994C98"/>
    <w:rsid w:val="009974D4"/>
    <w:rsid w:val="009A5A81"/>
    <w:rsid w:val="009B1C5F"/>
    <w:rsid w:val="009B66C4"/>
    <w:rsid w:val="009C2C88"/>
    <w:rsid w:val="009D6B84"/>
    <w:rsid w:val="00A063D0"/>
    <w:rsid w:val="00A22007"/>
    <w:rsid w:val="00A31E88"/>
    <w:rsid w:val="00A40B88"/>
    <w:rsid w:val="00A457B3"/>
    <w:rsid w:val="00A4709E"/>
    <w:rsid w:val="00A54583"/>
    <w:rsid w:val="00A606CF"/>
    <w:rsid w:val="00A82B72"/>
    <w:rsid w:val="00A93E29"/>
    <w:rsid w:val="00A97DD8"/>
    <w:rsid w:val="00A97FCF"/>
    <w:rsid w:val="00AA7274"/>
    <w:rsid w:val="00AB00C2"/>
    <w:rsid w:val="00AC45E8"/>
    <w:rsid w:val="00AC56CC"/>
    <w:rsid w:val="00AC7439"/>
    <w:rsid w:val="00AD76F1"/>
    <w:rsid w:val="00AF5E1B"/>
    <w:rsid w:val="00B04837"/>
    <w:rsid w:val="00B12B0B"/>
    <w:rsid w:val="00B21AE4"/>
    <w:rsid w:val="00B2753E"/>
    <w:rsid w:val="00B331C9"/>
    <w:rsid w:val="00B4431F"/>
    <w:rsid w:val="00B55312"/>
    <w:rsid w:val="00B559AE"/>
    <w:rsid w:val="00B660F1"/>
    <w:rsid w:val="00B972CE"/>
    <w:rsid w:val="00BB246F"/>
    <w:rsid w:val="00BB2CC9"/>
    <w:rsid w:val="00BB6BA3"/>
    <w:rsid w:val="00BC0E00"/>
    <w:rsid w:val="00C03020"/>
    <w:rsid w:val="00C053A3"/>
    <w:rsid w:val="00C13BAF"/>
    <w:rsid w:val="00C1592E"/>
    <w:rsid w:val="00C17C09"/>
    <w:rsid w:val="00C27A31"/>
    <w:rsid w:val="00C317CE"/>
    <w:rsid w:val="00C35AA3"/>
    <w:rsid w:val="00C4034F"/>
    <w:rsid w:val="00C42E2B"/>
    <w:rsid w:val="00C52940"/>
    <w:rsid w:val="00C5583F"/>
    <w:rsid w:val="00C65095"/>
    <w:rsid w:val="00C83C9E"/>
    <w:rsid w:val="00CB2DFD"/>
    <w:rsid w:val="00CE4E46"/>
    <w:rsid w:val="00D01467"/>
    <w:rsid w:val="00D015A4"/>
    <w:rsid w:val="00D037CE"/>
    <w:rsid w:val="00D06A79"/>
    <w:rsid w:val="00D11A36"/>
    <w:rsid w:val="00D11F20"/>
    <w:rsid w:val="00D15211"/>
    <w:rsid w:val="00D16BD8"/>
    <w:rsid w:val="00D31BA0"/>
    <w:rsid w:val="00D356DE"/>
    <w:rsid w:val="00D3682D"/>
    <w:rsid w:val="00D418D3"/>
    <w:rsid w:val="00D46EEA"/>
    <w:rsid w:val="00D52AC2"/>
    <w:rsid w:val="00D81914"/>
    <w:rsid w:val="00D91099"/>
    <w:rsid w:val="00DA1A17"/>
    <w:rsid w:val="00DA366A"/>
    <w:rsid w:val="00DA4C1A"/>
    <w:rsid w:val="00DB702F"/>
    <w:rsid w:val="00DD1987"/>
    <w:rsid w:val="00DD7E76"/>
    <w:rsid w:val="00DE448C"/>
    <w:rsid w:val="00DF7F9E"/>
    <w:rsid w:val="00E07BBF"/>
    <w:rsid w:val="00E2576F"/>
    <w:rsid w:val="00E2698B"/>
    <w:rsid w:val="00E3093F"/>
    <w:rsid w:val="00E3470C"/>
    <w:rsid w:val="00E3760E"/>
    <w:rsid w:val="00E44429"/>
    <w:rsid w:val="00E60BE1"/>
    <w:rsid w:val="00E63291"/>
    <w:rsid w:val="00E97105"/>
    <w:rsid w:val="00EA0981"/>
    <w:rsid w:val="00EB0F61"/>
    <w:rsid w:val="00EB7350"/>
    <w:rsid w:val="00EB7670"/>
    <w:rsid w:val="00EE627D"/>
    <w:rsid w:val="00EF1BEC"/>
    <w:rsid w:val="00EF7833"/>
    <w:rsid w:val="00F01159"/>
    <w:rsid w:val="00F302F4"/>
    <w:rsid w:val="00F30D1A"/>
    <w:rsid w:val="00F37F89"/>
    <w:rsid w:val="00F400ED"/>
    <w:rsid w:val="00F41A27"/>
    <w:rsid w:val="00F42D4D"/>
    <w:rsid w:val="00F527FB"/>
    <w:rsid w:val="00F562F5"/>
    <w:rsid w:val="00F644AC"/>
    <w:rsid w:val="00F65997"/>
    <w:rsid w:val="00F667D9"/>
    <w:rsid w:val="00F70088"/>
    <w:rsid w:val="00F704EE"/>
    <w:rsid w:val="00F7477F"/>
    <w:rsid w:val="00F76F0A"/>
    <w:rsid w:val="00F90E09"/>
    <w:rsid w:val="00F91E58"/>
    <w:rsid w:val="00FA3F92"/>
    <w:rsid w:val="00FB6D73"/>
    <w:rsid w:val="00FE0C20"/>
    <w:rsid w:val="00FE4B81"/>
    <w:rsid w:val="00FE6C06"/>
    <w:rsid w:val="00FF3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81"/>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2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18E"/>
    <w:pPr>
      <w:keepNext/>
      <w:spacing w:before="240" w:after="60"/>
      <w:outlineLvl w:val="2"/>
    </w:pPr>
    <w:rPr>
      <w:rFonts w:ascii="Arial" w:hAnsi="Arial" w:cs="Arial"/>
      <w:b/>
      <w:bCs/>
      <w:sz w:val="26"/>
      <w:szCs w:val="26"/>
    </w:rPr>
  </w:style>
  <w:style w:type="paragraph" w:styleId="Heading4">
    <w:name w:val="heading 4"/>
    <w:basedOn w:val="Normal"/>
    <w:next w:val="Normal"/>
    <w:qFormat/>
    <w:rsid w:val="004E218E"/>
    <w:pPr>
      <w:keepNext/>
      <w:spacing w:before="240" w:after="60"/>
      <w:outlineLvl w:val="3"/>
    </w:pPr>
    <w:rPr>
      <w:b/>
      <w:bCs/>
      <w:sz w:val="28"/>
      <w:szCs w:val="28"/>
    </w:rPr>
  </w:style>
  <w:style w:type="paragraph" w:styleId="Heading5">
    <w:name w:val="heading 5"/>
    <w:basedOn w:val="Normal"/>
    <w:next w:val="Normal"/>
    <w:qFormat/>
    <w:rsid w:val="004E218E"/>
    <w:pPr>
      <w:spacing w:before="240" w:after="60"/>
      <w:outlineLvl w:val="4"/>
    </w:pPr>
    <w:rPr>
      <w:b/>
      <w:bCs/>
      <w:i/>
      <w:iCs/>
      <w:sz w:val="26"/>
      <w:szCs w:val="26"/>
    </w:rPr>
  </w:style>
  <w:style w:type="paragraph" w:styleId="Heading6">
    <w:name w:val="heading 6"/>
    <w:basedOn w:val="Normal"/>
    <w:next w:val="Normal"/>
    <w:qFormat/>
    <w:rsid w:val="004E218E"/>
    <w:pPr>
      <w:spacing w:before="240" w:after="60"/>
      <w:outlineLvl w:val="5"/>
    </w:pPr>
    <w:rPr>
      <w:b/>
      <w:bCs/>
      <w:sz w:val="22"/>
      <w:szCs w:val="22"/>
    </w:rPr>
  </w:style>
  <w:style w:type="paragraph" w:styleId="Heading7">
    <w:name w:val="heading 7"/>
    <w:basedOn w:val="Normal"/>
    <w:next w:val="Normal"/>
    <w:qFormat/>
    <w:rsid w:val="004E218E"/>
    <w:pPr>
      <w:spacing w:before="240" w:after="60"/>
      <w:outlineLvl w:val="6"/>
    </w:pPr>
  </w:style>
  <w:style w:type="paragraph" w:styleId="Heading8">
    <w:name w:val="heading 8"/>
    <w:basedOn w:val="Normal"/>
    <w:next w:val="Normal"/>
    <w:qFormat/>
    <w:rsid w:val="004E218E"/>
    <w:pPr>
      <w:spacing w:before="240" w:after="60"/>
      <w:outlineLvl w:val="7"/>
    </w:pPr>
    <w:rPr>
      <w:i/>
      <w:iCs/>
    </w:rPr>
  </w:style>
  <w:style w:type="paragraph" w:styleId="Heading9">
    <w:name w:val="heading 9"/>
    <w:basedOn w:val="Normal"/>
    <w:next w:val="Normal"/>
    <w:qFormat/>
    <w:rsid w:val="004E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rsid w:val="00B12B0B"/>
    <w:pPr>
      <w:keepNext/>
      <w:spacing w:before="220"/>
    </w:pPr>
    <w:rPr>
      <w:rFonts w:ascii="Verdana" w:hAnsi="Verdana" w:cs="Arial"/>
      <w:b/>
      <w:bCs/>
      <w:iCs/>
      <w:sz w:val="22"/>
      <w:szCs w:val="28"/>
    </w:rPr>
  </w:style>
  <w:style w:type="paragraph" w:customStyle="1" w:styleId="DPSListNumber1">
    <w:name w:val="DPS List Number 1"/>
    <w:basedOn w:val="Normal"/>
    <w:link w:val="DPSListNumber1Char"/>
    <w:qFormat/>
    <w:rsid w:val="00A40B88"/>
    <w:pPr>
      <w:numPr>
        <w:ilvl w:val="1"/>
        <w:numId w:val="10"/>
      </w:numPr>
      <w:spacing w:before="220"/>
    </w:pPr>
    <w:rPr>
      <w:rFonts w:ascii="Verdana" w:hAnsi="Verdana"/>
      <w:sz w:val="22"/>
    </w:rPr>
  </w:style>
  <w:style w:type="paragraph" w:customStyle="1" w:styleId="DPSListNumber2">
    <w:name w:val="DPS List Number 2"/>
    <w:basedOn w:val="Normal"/>
    <w:link w:val="DPSListNumber2Char"/>
    <w:rsid w:val="00A40B88"/>
    <w:pPr>
      <w:numPr>
        <w:ilvl w:val="2"/>
        <w:numId w:val="10"/>
      </w:numPr>
      <w:spacing w:before="180"/>
    </w:pPr>
    <w:rPr>
      <w:rFonts w:ascii="Verdana" w:hAnsi="Verdana"/>
      <w:sz w:val="22"/>
      <w:szCs w:val="22"/>
    </w:rPr>
  </w:style>
  <w:style w:type="paragraph" w:customStyle="1" w:styleId="DPSListNumber3">
    <w:name w:val="DPS List Number 3"/>
    <w:basedOn w:val="Normal"/>
    <w:rsid w:val="000C6B23"/>
    <w:pPr>
      <w:numPr>
        <w:ilvl w:val="3"/>
        <w:numId w:val="10"/>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B12B0B"/>
    <w:pPr>
      <w:keepNext/>
      <w:spacing w:before="200"/>
    </w:pPr>
    <w:rPr>
      <w:rFonts w:ascii="Verdana" w:hAnsi="Verdana" w:cs="Arial"/>
      <w:bCs/>
      <w:i/>
      <w:sz w:val="22"/>
      <w:szCs w:val="26"/>
    </w:rPr>
  </w:style>
  <w:style w:type="paragraph" w:customStyle="1" w:styleId="DPSHeading3">
    <w:name w:val="DPS Heading 3"/>
    <w:next w:val="DPSListNumber1"/>
    <w:rsid w:val="00B12B0B"/>
    <w:pPr>
      <w:keepNext/>
      <w:spacing w:before="180"/>
    </w:pPr>
    <w:rPr>
      <w:rFonts w:ascii="Verdana" w:hAnsi="Verdana" w:cs="Arial"/>
      <w:b/>
      <w:szCs w:val="22"/>
    </w:rPr>
  </w:style>
  <w:style w:type="paragraph" w:customStyle="1" w:styleId="DPSHeading4">
    <w:name w:val="DPS Heading 4"/>
    <w:next w:val="DPSListNumber1"/>
    <w:rsid w:val="00B12B0B"/>
    <w:pPr>
      <w:keepNext/>
      <w:spacing w:before="160"/>
    </w:pPr>
    <w:rPr>
      <w:rFonts w:ascii="Verdana" w:hAnsi="Verdana" w:cs="Arial"/>
      <w:i/>
      <w:sz w:val="18"/>
      <w:szCs w:val="22"/>
    </w:rPr>
  </w:style>
  <w:style w:type="paragraph" w:customStyle="1" w:styleId="DPSTitle">
    <w:name w:val="DPS Title"/>
    <w:next w:val="DPSNormal"/>
    <w:rsid w:val="00B12B0B"/>
    <w:pPr>
      <w:keepNext/>
      <w:spacing w:before="240"/>
    </w:pPr>
    <w:rPr>
      <w:rFonts w:ascii="Verdana" w:hAnsi="Verdana" w:cs="Arial"/>
      <w:b/>
      <w:bCs/>
      <w:kern w:val="32"/>
      <w:sz w:val="26"/>
      <w:szCs w:val="22"/>
    </w:rPr>
  </w:style>
  <w:style w:type="paragraph" w:styleId="TOC1">
    <w:name w:val="toc 1"/>
    <w:basedOn w:val="Normal"/>
    <w:next w:val="Normal"/>
    <w:autoRedefine/>
    <w:semiHidden/>
    <w:rsid w:val="00C83C9E"/>
    <w:rPr>
      <w:rFonts w:ascii="Verdana" w:hAnsi="Verdana"/>
      <w:b/>
      <w:sz w:val="22"/>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rsid w:val="00856E26"/>
    <w:pPr>
      <w:tabs>
        <w:tab w:val="center" w:pos="4153"/>
        <w:tab w:val="right" w:pos="8306"/>
      </w:tabs>
    </w:pPr>
    <w:rPr>
      <w:rFonts w:ascii="Arial" w:hAnsi="Arial" w:cs="Arial"/>
      <w:sz w:val="22"/>
      <w:szCs w:val="22"/>
    </w:rPr>
  </w:style>
  <w:style w:type="table" w:styleId="TableGrid">
    <w:name w:val="Table Grid"/>
    <w:aliases w:val="DPS Table Grid"/>
    <w:basedOn w:val="TableNormal"/>
    <w:rsid w:val="00856E26"/>
    <w:rPr>
      <w:rFonts w:ascii="Verdana" w:hAnsi="Verdana"/>
      <w:sz w:val="22"/>
    </w:rPr>
    <w:tblPr>
      <w:tblInd w:w="0" w:type="dxa"/>
      <w:tblCellMar>
        <w:top w:w="0" w:type="dxa"/>
        <w:left w:w="108" w:type="dxa"/>
        <w:bottom w:w="0" w:type="dxa"/>
        <w:right w:w="108" w:type="dxa"/>
      </w:tblCellMar>
    </w:tblPr>
  </w:style>
  <w:style w:type="paragraph" w:customStyle="1" w:styleId="DPSNormal6pt">
    <w:name w:val="DPS Normal + 6pt"/>
    <w:basedOn w:val="Normal"/>
    <w:rsid w:val="00856E26"/>
    <w:pPr>
      <w:jc w:val="both"/>
    </w:pPr>
    <w:rPr>
      <w:sz w:val="12"/>
      <w:szCs w:val="12"/>
    </w:rPr>
  </w:style>
  <w:style w:type="character" w:styleId="PageNumber">
    <w:name w:val="page number"/>
    <w:basedOn w:val="DefaultParagraphFont"/>
    <w:rsid w:val="00856E26"/>
  </w:style>
  <w:style w:type="paragraph" w:styleId="TOC2">
    <w:name w:val="toc 2"/>
    <w:basedOn w:val="Normal"/>
    <w:next w:val="Normal"/>
    <w:autoRedefine/>
    <w:semiHidden/>
    <w:rsid w:val="00C83C9E"/>
    <w:pPr>
      <w:ind w:left="240"/>
    </w:pPr>
    <w:rPr>
      <w:rFonts w:ascii="Verdana" w:hAnsi="Verdana"/>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Normal">
    <w:name w:val="DPS Normal"/>
    <w:rsid w:val="00983175"/>
    <w:rPr>
      <w:rFonts w:ascii="Verdana" w:hAnsi="Verdana"/>
      <w:sz w:val="22"/>
      <w:szCs w:val="22"/>
    </w:rPr>
  </w:style>
  <w:style w:type="paragraph" w:styleId="TOC3">
    <w:name w:val="toc 3"/>
    <w:basedOn w:val="Normal"/>
    <w:next w:val="Normal"/>
    <w:autoRedefine/>
    <w:semiHidden/>
    <w:rsid w:val="00C83C9E"/>
    <w:pPr>
      <w:ind w:left="480"/>
    </w:pPr>
    <w:rPr>
      <w:rFonts w:ascii="Verdana" w:hAnsi="Verdana"/>
      <w:sz w:val="22"/>
    </w:rPr>
  </w:style>
  <w:style w:type="paragraph" w:styleId="TOC4">
    <w:name w:val="toc 4"/>
    <w:basedOn w:val="Normal"/>
    <w:next w:val="Normal"/>
    <w:autoRedefine/>
    <w:semiHidden/>
    <w:rsid w:val="00C83C9E"/>
    <w:pPr>
      <w:ind w:left="720"/>
    </w:pPr>
    <w:rPr>
      <w:rFonts w:ascii="Verdana" w:hAnsi="Verdana"/>
      <w:sz w:val="22"/>
    </w:rPr>
  </w:style>
  <w:style w:type="paragraph" w:styleId="BlockText">
    <w:name w:val="Block Text"/>
    <w:basedOn w:val="Normal"/>
    <w:rsid w:val="004E218E"/>
    <w:pPr>
      <w:spacing w:after="120"/>
      <w:ind w:left="1440" w:right="1440"/>
    </w:pPr>
  </w:style>
  <w:style w:type="paragraph" w:styleId="BodyText">
    <w:name w:val="Body Text"/>
    <w:basedOn w:val="Normal"/>
    <w:rsid w:val="004E218E"/>
    <w:pPr>
      <w:spacing w:after="120"/>
    </w:pPr>
  </w:style>
  <w:style w:type="paragraph" w:styleId="BodyText2">
    <w:name w:val="Body Text 2"/>
    <w:basedOn w:val="Normal"/>
    <w:rsid w:val="004E218E"/>
    <w:pPr>
      <w:spacing w:after="120" w:line="480" w:lineRule="auto"/>
    </w:pPr>
  </w:style>
  <w:style w:type="paragraph" w:styleId="BodyText3">
    <w:name w:val="Body Text 3"/>
    <w:basedOn w:val="Normal"/>
    <w:rsid w:val="004E218E"/>
    <w:pPr>
      <w:spacing w:after="120"/>
    </w:pPr>
    <w:rPr>
      <w:sz w:val="16"/>
      <w:szCs w:val="16"/>
    </w:rPr>
  </w:style>
  <w:style w:type="paragraph" w:styleId="BodyTextFirstIndent">
    <w:name w:val="Body Text First Indent"/>
    <w:basedOn w:val="BodyText"/>
    <w:rsid w:val="004E218E"/>
    <w:pPr>
      <w:ind w:firstLine="210"/>
    </w:pPr>
  </w:style>
  <w:style w:type="paragraph" w:styleId="BodyTextIndent">
    <w:name w:val="Body Text Indent"/>
    <w:basedOn w:val="Normal"/>
    <w:rsid w:val="004E218E"/>
    <w:pPr>
      <w:spacing w:after="120"/>
      <w:ind w:left="283"/>
    </w:pPr>
  </w:style>
  <w:style w:type="paragraph" w:styleId="BodyTextFirstIndent2">
    <w:name w:val="Body Text First Indent 2"/>
    <w:basedOn w:val="BodyTextIndent"/>
    <w:rsid w:val="004E218E"/>
    <w:pPr>
      <w:ind w:firstLine="210"/>
    </w:pPr>
  </w:style>
  <w:style w:type="paragraph" w:styleId="BodyTextIndent2">
    <w:name w:val="Body Text Indent 2"/>
    <w:basedOn w:val="Normal"/>
    <w:rsid w:val="004E218E"/>
    <w:pPr>
      <w:spacing w:after="120" w:line="480" w:lineRule="auto"/>
      <w:ind w:left="283"/>
    </w:pPr>
  </w:style>
  <w:style w:type="paragraph" w:styleId="BodyTextIndent3">
    <w:name w:val="Body Text Indent 3"/>
    <w:basedOn w:val="Normal"/>
    <w:rsid w:val="004E218E"/>
    <w:pPr>
      <w:spacing w:after="120"/>
      <w:ind w:left="283"/>
    </w:pPr>
    <w:rPr>
      <w:sz w:val="16"/>
      <w:szCs w:val="16"/>
    </w:rPr>
  </w:style>
  <w:style w:type="paragraph" w:styleId="Caption">
    <w:name w:val="caption"/>
    <w:basedOn w:val="Normal"/>
    <w:next w:val="Normal"/>
    <w:qFormat/>
    <w:rsid w:val="004E218E"/>
    <w:pPr>
      <w:spacing w:before="120" w:after="120"/>
    </w:pPr>
    <w:rPr>
      <w:b/>
      <w:bCs/>
      <w:sz w:val="20"/>
      <w:szCs w:val="20"/>
    </w:rPr>
  </w:style>
  <w:style w:type="paragraph" w:styleId="Closing">
    <w:name w:val="Closing"/>
    <w:basedOn w:val="Normal"/>
    <w:rsid w:val="004E218E"/>
    <w:pPr>
      <w:ind w:left="4252"/>
    </w:pPr>
  </w:style>
  <w:style w:type="paragraph" w:styleId="Date">
    <w:name w:val="Date"/>
    <w:basedOn w:val="Normal"/>
    <w:next w:val="Normal"/>
    <w:rsid w:val="004E218E"/>
  </w:style>
  <w:style w:type="paragraph" w:styleId="DocumentMap">
    <w:name w:val="Document Map"/>
    <w:basedOn w:val="Normal"/>
    <w:semiHidden/>
    <w:rsid w:val="004E218E"/>
    <w:pPr>
      <w:shd w:val="clear" w:color="auto" w:fill="000080"/>
    </w:pPr>
    <w:rPr>
      <w:rFonts w:ascii="Tahoma" w:hAnsi="Tahoma" w:cs="Tahoma"/>
    </w:rPr>
  </w:style>
  <w:style w:type="paragraph" w:styleId="E-mailSignature">
    <w:name w:val="E-mail Signature"/>
    <w:basedOn w:val="Normal"/>
    <w:rsid w:val="004E218E"/>
  </w:style>
  <w:style w:type="paragraph" w:styleId="EndnoteText">
    <w:name w:val="endnote text"/>
    <w:basedOn w:val="Normal"/>
    <w:semiHidden/>
    <w:rsid w:val="004E218E"/>
    <w:rPr>
      <w:sz w:val="20"/>
      <w:szCs w:val="20"/>
    </w:rPr>
  </w:style>
  <w:style w:type="paragraph" w:styleId="EnvelopeAddress">
    <w:name w:val="envelope address"/>
    <w:basedOn w:val="Normal"/>
    <w:rsid w:val="004E21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218E"/>
    <w:rPr>
      <w:rFonts w:ascii="Arial" w:hAnsi="Arial" w:cs="Arial"/>
      <w:sz w:val="20"/>
      <w:szCs w:val="20"/>
    </w:rPr>
  </w:style>
  <w:style w:type="paragraph" w:styleId="FootnoteText">
    <w:name w:val="footnote text"/>
    <w:basedOn w:val="Normal"/>
    <w:semiHidden/>
    <w:rsid w:val="004E218E"/>
    <w:rPr>
      <w:sz w:val="20"/>
      <w:szCs w:val="20"/>
    </w:rPr>
  </w:style>
  <w:style w:type="paragraph" w:styleId="HTMLAddress">
    <w:name w:val="HTML Address"/>
    <w:basedOn w:val="Normal"/>
    <w:rsid w:val="004E218E"/>
    <w:rPr>
      <w:i/>
      <w:iCs/>
    </w:rPr>
  </w:style>
  <w:style w:type="paragraph" w:styleId="HTMLPreformatted">
    <w:name w:val="HTML Preformatted"/>
    <w:basedOn w:val="Normal"/>
    <w:rsid w:val="004E218E"/>
    <w:rPr>
      <w:rFonts w:ascii="Courier New" w:hAnsi="Courier New" w:cs="Courier New"/>
      <w:sz w:val="20"/>
      <w:szCs w:val="20"/>
    </w:rPr>
  </w:style>
  <w:style w:type="paragraph" w:styleId="Index1">
    <w:name w:val="index 1"/>
    <w:basedOn w:val="Normal"/>
    <w:next w:val="Normal"/>
    <w:autoRedefine/>
    <w:semiHidden/>
    <w:rsid w:val="004E218E"/>
    <w:pPr>
      <w:ind w:left="240" w:hanging="240"/>
    </w:pPr>
  </w:style>
  <w:style w:type="paragraph" w:styleId="Index2">
    <w:name w:val="index 2"/>
    <w:basedOn w:val="Normal"/>
    <w:next w:val="Normal"/>
    <w:autoRedefine/>
    <w:semiHidden/>
    <w:rsid w:val="004E218E"/>
    <w:pPr>
      <w:ind w:left="480" w:hanging="240"/>
    </w:pPr>
  </w:style>
  <w:style w:type="paragraph" w:styleId="Index3">
    <w:name w:val="index 3"/>
    <w:basedOn w:val="Normal"/>
    <w:next w:val="Normal"/>
    <w:autoRedefine/>
    <w:semiHidden/>
    <w:rsid w:val="004E218E"/>
    <w:pPr>
      <w:ind w:left="720" w:hanging="240"/>
    </w:pPr>
  </w:style>
  <w:style w:type="paragraph" w:styleId="Index4">
    <w:name w:val="index 4"/>
    <w:basedOn w:val="Normal"/>
    <w:next w:val="Normal"/>
    <w:autoRedefine/>
    <w:semiHidden/>
    <w:rsid w:val="004E218E"/>
    <w:pPr>
      <w:ind w:left="960" w:hanging="240"/>
    </w:pPr>
  </w:style>
  <w:style w:type="paragraph" w:styleId="Index5">
    <w:name w:val="index 5"/>
    <w:basedOn w:val="Normal"/>
    <w:next w:val="Normal"/>
    <w:autoRedefine/>
    <w:semiHidden/>
    <w:rsid w:val="004E218E"/>
    <w:pPr>
      <w:ind w:left="1200" w:hanging="240"/>
    </w:pPr>
  </w:style>
  <w:style w:type="paragraph" w:styleId="Index6">
    <w:name w:val="index 6"/>
    <w:basedOn w:val="Normal"/>
    <w:next w:val="Normal"/>
    <w:autoRedefine/>
    <w:semiHidden/>
    <w:rsid w:val="004E218E"/>
    <w:pPr>
      <w:ind w:left="1440" w:hanging="240"/>
    </w:pPr>
  </w:style>
  <w:style w:type="paragraph" w:styleId="Index7">
    <w:name w:val="index 7"/>
    <w:basedOn w:val="Normal"/>
    <w:next w:val="Normal"/>
    <w:autoRedefine/>
    <w:semiHidden/>
    <w:rsid w:val="004E218E"/>
    <w:pPr>
      <w:ind w:left="1680" w:hanging="240"/>
    </w:pPr>
  </w:style>
  <w:style w:type="paragraph" w:styleId="Index8">
    <w:name w:val="index 8"/>
    <w:basedOn w:val="Normal"/>
    <w:next w:val="Normal"/>
    <w:autoRedefine/>
    <w:semiHidden/>
    <w:rsid w:val="004E218E"/>
    <w:pPr>
      <w:ind w:left="1920" w:hanging="240"/>
    </w:pPr>
  </w:style>
  <w:style w:type="paragraph" w:styleId="Index9">
    <w:name w:val="index 9"/>
    <w:basedOn w:val="Normal"/>
    <w:next w:val="Normal"/>
    <w:autoRedefine/>
    <w:semiHidden/>
    <w:rsid w:val="004E218E"/>
    <w:pPr>
      <w:ind w:left="2160" w:hanging="240"/>
    </w:pPr>
  </w:style>
  <w:style w:type="paragraph" w:styleId="IndexHeading">
    <w:name w:val="index heading"/>
    <w:basedOn w:val="Normal"/>
    <w:next w:val="Index1"/>
    <w:semiHidden/>
    <w:rsid w:val="004E218E"/>
    <w:rPr>
      <w:rFonts w:ascii="Arial" w:hAnsi="Arial" w:cs="Arial"/>
      <w:b/>
      <w:bCs/>
    </w:rPr>
  </w:style>
  <w:style w:type="paragraph" w:styleId="List">
    <w:name w:val="List"/>
    <w:basedOn w:val="Normal"/>
    <w:rsid w:val="004E218E"/>
    <w:pPr>
      <w:ind w:left="283" w:hanging="283"/>
    </w:pPr>
  </w:style>
  <w:style w:type="paragraph" w:styleId="List2">
    <w:name w:val="List 2"/>
    <w:basedOn w:val="Normal"/>
    <w:rsid w:val="004E218E"/>
    <w:pPr>
      <w:ind w:left="566" w:hanging="283"/>
    </w:pPr>
  </w:style>
  <w:style w:type="paragraph" w:styleId="List3">
    <w:name w:val="List 3"/>
    <w:basedOn w:val="Normal"/>
    <w:rsid w:val="004E218E"/>
    <w:pPr>
      <w:ind w:left="849" w:hanging="283"/>
    </w:pPr>
  </w:style>
  <w:style w:type="paragraph" w:styleId="List4">
    <w:name w:val="List 4"/>
    <w:basedOn w:val="Normal"/>
    <w:rsid w:val="004E218E"/>
    <w:pPr>
      <w:ind w:left="1132" w:hanging="283"/>
    </w:pPr>
  </w:style>
  <w:style w:type="paragraph" w:styleId="List5">
    <w:name w:val="List 5"/>
    <w:basedOn w:val="Normal"/>
    <w:rsid w:val="004E218E"/>
    <w:pPr>
      <w:ind w:left="1415" w:hanging="283"/>
    </w:pPr>
  </w:style>
  <w:style w:type="paragraph" w:styleId="ListBullet">
    <w:name w:val="List Bullet"/>
    <w:basedOn w:val="Normal"/>
    <w:autoRedefine/>
    <w:rsid w:val="004E218E"/>
    <w:pPr>
      <w:numPr>
        <w:numId w:val="21"/>
      </w:numPr>
    </w:pPr>
  </w:style>
  <w:style w:type="paragraph" w:styleId="ListBullet2">
    <w:name w:val="List Bullet 2"/>
    <w:basedOn w:val="Normal"/>
    <w:autoRedefine/>
    <w:rsid w:val="004E218E"/>
    <w:pPr>
      <w:numPr>
        <w:numId w:val="22"/>
      </w:numPr>
    </w:pPr>
  </w:style>
  <w:style w:type="paragraph" w:styleId="ListBullet3">
    <w:name w:val="List Bullet 3"/>
    <w:basedOn w:val="Normal"/>
    <w:autoRedefine/>
    <w:rsid w:val="004E218E"/>
    <w:pPr>
      <w:numPr>
        <w:numId w:val="23"/>
      </w:numPr>
    </w:pPr>
  </w:style>
  <w:style w:type="paragraph" w:styleId="ListBullet4">
    <w:name w:val="List Bullet 4"/>
    <w:basedOn w:val="Normal"/>
    <w:autoRedefine/>
    <w:rsid w:val="004E218E"/>
    <w:pPr>
      <w:numPr>
        <w:numId w:val="24"/>
      </w:numPr>
    </w:pPr>
  </w:style>
  <w:style w:type="paragraph" w:styleId="ListBullet5">
    <w:name w:val="List Bullet 5"/>
    <w:basedOn w:val="Normal"/>
    <w:autoRedefine/>
    <w:rsid w:val="004E218E"/>
    <w:pPr>
      <w:numPr>
        <w:numId w:val="25"/>
      </w:numPr>
    </w:pPr>
  </w:style>
  <w:style w:type="paragraph" w:styleId="ListContinue">
    <w:name w:val="List Continue"/>
    <w:basedOn w:val="Normal"/>
    <w:rsid w:val="004E218E"/>
    <w:pPr>
      <w:spacing w:after="120"/>
      <w:ind w:left="283"/>
    </w:pPr>
  </w:style>
  <w:style w:type="paragraph" w:styleId="ListContinue2">
    <w:name w:val="List Continue 2"/>
    <w:basedOn w:val="Normal"/>
    <w:rsid w:val="004E218E"/>
    <w:pPr>
      <w:spacing w:after="120"/>
      <w:ind w:left="566"/>
    </w:pPr>
  </w:style>
  <w:style w:type="paragraph" w:styleId="ListContinue3">
    <w:name w:val="List Continue 3"/>
    <w:basedOn w:val="Normal"/>
    <w:rsid w:val="004E218E"/>
    <w:pPr>
      <w:spacing w:after="120"/>
      <w:ind w:left="849"/>
    </w:pPr>
  </w:style>
  <w:style w:type="paragraph" w:styleId="ListContinue4">
    <w:name w:val="List Continue 4"/>
    <w:basedOn w:val="Normal"/>
    <w:rsid w:val="004E218E"/>
    <w:pPr>
      <w:spacing w:after="120"/>
      <w:ind w:left="1132"/>
    </w:pPr>
  </w:style>
  <w:style w:type="paragraph" w:styleId="ListContinue5">
    <w:name w:val="List Continue 5"/>
    <w:basedOn w:val="Normal"/>
    <w:rsid w:val="004E218E"/>
    <w:pPr>
      <w:spacing w:after="120"/>
      <w:ind w:left="1415"/>
    </w:pPr>
  </w:style>
  <w:style w:type="paragraph" w:styleId="ListNumber">
    <w:name w:val="List Number"/>
    <w:basedOn w:val="Normal"/>
    <w:rsid w:val="004E218E"/>
    <w:pPr>
      <w:numPr>
        <w:numId w:val="9"/>
      </w:numPr>
    </w:pPr>
  </w:style>
  <w:style w:type="paragraph" w:styleId="ListNumber2">
    <w:name w:val="List Number 2"/>
    <w:basedOn w:val="Normal"/>
    <w:rsid w:val="004E218E"/>
    <w:pPr>
      <w:numPr>
        <w:numId w:val="11"/>
      </w:numPr>
    </w:pPr>
  </w:style>
  <w:style w:type="paragraph" w:styleId="ListNumber3">
    <w:name w:val="List Number 3"/>
    <w:basedOn w:val="Normal"/>
    <w:rsid w:val="004E218E"/>
    <w:pPr>
      <w:numPr>
        <w:numId w:val="12"/>
      </w:numPr>
    </w:pPr>
  </w:style>
  <w:style w:type="paragraph" w:styleId="ListNumber4">
    <w:name w:val="List Number 4"/>
    <w:basedOn w:val="Normal"/>
    <w:rsid w:val="004E218E"/>
    <w:pPr>
      <w:numPr>
        <w:numId w:val="20"/>
      </w:numPr>
    </w:pPr>
  </w:style>
  <w:style w:type="paragraph" w:styleId="ListNumber5">
    <w:name w:val="List Number 5"/>
    <w:basedOn w:val="Normal"/>
    <w:rsid w:val="004E218E"/>
    <w:pPr>
      <w:numPr>
        <w:numId w:val="26"/>
      </w:numPr>
    </w:pPr>
  </w:style>
  <w:style w:type="paragraph" w:styleId="MacroText">
    <w:name w:val="macro"/>
    <w:semiHidden/>
    <w:rsid w:val="004E21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E21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E218E"/>
  </w:style>
  <w:style w:type="paragraph" w:styleId="NormalIndent">
    <w:name w:val="Normal Indent"/>
    <w:basedOn w:val="Normal"/>
    <w:rsid w:val="004E218E"/>
    <w:pPr>
      <w:ind w:left="720"/>
    </w:pPr>
  </w:style>
  <w:style w:type="paragraph" w:styleId="NoteHeading">
    <w:name w:val="Note Heading"/>
    <w:basedOn w:val="Normal"/>
    <w:next w:val="Normal"/>
    <w:rsid w:val="004E218E"/>
  </w:style>
  <w:style w:type="paragraph" w:styleId="PlainText">
    <w:name w:val="Plain Text"/>
    <w:basedOn w:val="Normal"/>
    <w:rsid w:val="004E218E"/>
    <w:rPr>
      <w:rFonts w:ascii="Courier New" w:hAnsi="Courier New" w:cs="Courier New"/>
      <w:sz w:val="20"/>
      <w:szCs w:val="20"/>
    </w:rPr>
  </w:style>
  <w:style w:type="paragraph" w:styleId="Salutation">
    <w:name w:val="Salutation"/>
    <w:basedOn w:val="Normal"/>
    <w:next w:val="Normal"/>
    <w:rsid w:val="004E218E"/>
  </w:style>
  <w:style w:type="paragraph" w:styleId="Signature">
    <w:name w:val="Signature"/>
    <w:basedOn w:val="Normal"/>
    <w:rsid w:val="004E218E"/>
    <w:pPr>
      <w:ind w:left="4252"/>
    </w:pPr>
  </w:style>
  <w:style w:type="paragraph" w:styleId="Subtitle">
    <w:name w:val="Subtitle"/>
    <w:basedOn w:val="Normal"/>
    <w:qFormat/>
    <w:rsid w:val="004E218E"/>
    <w:pPr>
      <w:spacing w:after="60"/>
      <w:jc w:val="center"/>
      <w:outlineLvl w:val="1"/>
    </w:pPr>
    <w:rPr>
      <w:rFonts w:ascii="Arial" w:hAnsi="Arial" w:cs="Arial"/>
    </w:rPr>
  </w:style>
  <w:style w:type="paragraph" w:styleId="TableofAuthorities">
    <w:name w:val="table of authorities"/>
    <w:basedOn w:val="Normal"/>
    <w:next w:val="Normal"/>
    <w:semiHidden/>
    <w:rsid w:val="004E218E"/>
    <w:pPr>
      <w:ind w:left="240" w:hanging="240"/>
    </w:pPr>
  </w:style>
  <w:style w:type="paragraph" w:styleId="TableofFigures">
    <w:name w:val="table of figures"/>
    <w:basedOn w:val="Normal"/>
    <w:next w:val="Normal"/>
    <w:semiHidden/>
    <w:rsid w:val="004E218E"/>
    <w:pPr>
      <w:ind w:left="480" w:hanging="480"/>
    </w:pPr>
  </w:style>
  <w:style w:type="paragraph" w:styleId="Title">
    <w:name w:val="Title"/>
    <w:basedOn w:val="Normal"/>
    <w:qFormat/>
    <w:rsid w:val="004E218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E218E"/>
    <w:pPr>
      <w:spacing w:before="120"/>
    </w:pPr>
    <w:rPr>
      <w:rFonts w:ascii="Arial" w:hAnsi="Arial" w:cs="Arial"/>
      <w:b/>
      <w:bCs/>
    </w:rPr>
  </w:style>
  <w:style w:type="paragraph" w:styleId="TOC5">
    <w:name w:val="toc 5"/>
    <w:basedOn w:val="Normal"/>
    <w:next w:val="Normal"/>
    <w:autoRedefine/>
    <w:semiHidden/>
    <w:rsid w:val="004E218E"/>
    <w:pPr>
      <w:ind w:left="960"/>
    </w:pPr>
  </w:style>
  <w:style w:type="paragraph" w:styleId="TOC6">
    <w:name w:val="toc 6"/>
    <w:basedOn w:val="Normal"/>
    <w:next w:val="Normal"/>
    <w:autoRedefine/>
    <w:semiHidden/>
    <w:rsid w:val="004E218E"/>
    <w:pPr>
      <w:ind w:left="1200"/>
    </w:pPr>
  </w:style>
  <w:style w:type="paragraph" w:styleId="TOC7">
    <w:name w:val="toc 7"/>
    <w:basedOn w:val="Normal"/>
    <w:next w:val="Normal"/>
    <w:autoRedefine/>
    <w:semiHidden/>
    <w:rsid w:val="004E218E"/>
    <w:pPr>
      <w:ind w:left="1440"/>
    </w:pPr>
  </w:style>
  <w:style w:type="paragraph" w:styleId="TOC8">
    <w:name w:val="toc 8"/>
    <w:basedOn w:val="Normal"/>
    <w:next w:val="Normal"/>
    <w:autoRedefine/>
    <w:semiHidden/>
    <w:rsid w:val="004E218E"/>
    <w:pPr>
      <w:ind w:left="1680"/>
    </w:pPr>
  </w:style>
  <w:style w:type="paragraph" w:styleId="TOC9">
    <w:name w:val="toc 9"/>
    <w:basedOn w:val="Normal"/>
    <w:next w:val="Normal"/>
    <w:autoRedefine/>
    <w:semiHidden/>
    <w:rsid w:val="004E218E"/>
    <w:pPr>
      <w:ind w:left="1920"/>
    </w:pPr>
  </w:style>
  <w:style w:type="character" w:styleId="Hyperlink">
    <w:name w:val="Hyperlink"/>
    <w:basedOn w:val="DefaultParagraphFont"/>
    <w:rsid w:val="00407F21"/>
    <w:rPr>
      <w:color w:val="0000FF"/>
      <w:u w:val="single"/>
    </w:rPr>
  </w:style>
  <w:style w:type="character" w:styleId="FollowedHyperlink">
    <w:name w:val="FollowedHyperlink"/>
    <w:basedOn w:val="DefaultParagraphFont"/>
    <w:rsid w:val="00681677"/>
    <w:rPr>
      <w:color w:val="800080"/>
      <w:u w:val="single"/>
    </w:rPr>
  </w:style>
  <w:style w:type="character" w:customStyle="1" w:styleId="DPSListNumber1Char">
    <w:name w:val="DPS List Number 1 Char"/>
    <w:basedOn w:val="DefaultParagraphFont"/>
    <w:link w:val="DPSListNumber1"/>
    <w:rsid w:val="007D30E2"/>
    <w:rPr>
      <w:rFonts w:ascii="Verdana" w:hAnsi="Verdana"/>
      <w:sz w:val="22"/>
      <w:szCs w:val="24"/>
    </w:rPr>
  </w:style>
  <w:style w:type="character" w:customStyle="1" w:styleId="DPSListNumber2Char">
    <w:name w:val="DPS List Number 2 Char"/>
    <w:basedOn w:val="DefaultParagraphFont"/>
    <w:link w:val="DPSListNumber2"/>
    <w:rsid w:val="007D30E2"/>
    <w:rPr>
      <w:rFonts w:ascii="Verdana" w:hAnsi="Verdana"/>
      <w:sz w:val="22"/>
      <w:szCs w:val="22"/>
    </w:rPr>
  </w:style>
  <w:style w:type="paragraph" w:styleId="Revision">
    <w:name w:val="Revision"/>
    <w:hidden/>
    <w:uiPriority w:val="99"/>
    <w:semiHidden/>
    <w:rsid w:val="008B7345"/>
    <w:rPr>
      <w:sz w:val="24"/>
      <w:szCs w:val="24"/>
    </w:rPr>
  </w:style>
  <w:style w:type="character" w:customStyle="1" w:styleId="FooterChar">
    <w:name w:val="Footer Char"/>
    <w:basedOn w:val="DefaultParagraphFont"/>
    <w:link w:val="Footer"/>
    <w:uiPriority w:val="99"/>
    <w:rsid w:val="007F2576"/>
    <w:rPr>
      <w:rFonts w:ascii="Arial" w:hAnsi="Arial" w:cs="Arial"/>
      <w:sz w:val="22"/>
      <w:szCs w:val="22"/>
    </w:rPr>
  </w:style>
  <w:style w:type="paragraph" w:customStyle="1" w:styleId="Default">
    <w:name w:val="Default"/>
    <w:rsid w:val="007179E9"/>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5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c.gov.au/publications07/crackingthecodefactsheet5.htm" TargetMode="External"/><Relationship Id="rId13" Type="http://schemas.openxmlformats.org/officeDocument/2006/relationships/header" Target="head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h.gov.au/dps/publications/DPSEA201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s.recruitment@aph.gov.a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ph.gov.au/DPS/employment.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OfficeXP\Templates\DPS\DP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DPSletter.dot</Template>
  <TotalTime>47</TotalTime>
  <Pages>4</Pages>
  <Words>846</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Information pack PSL1-PSL6</vt:lpstr>
    </vt:vector>
  </TitlesOfParts>
  <Company>Department of Parliamentary Services</Company>
  <LinksUpToDate>false</LinksUpToDate>
  <CharactersWithSpaces>6020</CharactersWithSpaces>
  <SharedDoc>false</SharedDoc>
  <HLinks>
    <vt:vector size="18" baseType="variant">
      <vt:variant>
        <vt:i4>5111822</vt:i4>
      </vt:variant>
      <vt:variant>
        <vt:i4>6</vt:i4>
      </vt:variant>
      <vt:variant>
        <vt:i4>0</vt:i4>
      </vt:variant>
      <vt:variant>
        <vt:i4>5</vt:i4>
      </vt:variant>
      <vt:variant>
        <vt:lpwstr>http://www.aph.gov.au/dps/employment.htm</vt:lpwstr>
      </vt:variant>
      <vt:variant>
        <vt:lpwstr/>
      </vt:variant>
      <vt:variant>
        <vt:i4>7077984</vt:i4>
      </vt:variant>
      <vt:variant>
        <vt:i4>3</vt:i4>
      </vt:variant>
      <vt:variant>
        <vt:i4>0</vt:i4>
      </vt:variant>
      <vt:variant>
        <vt:i4>5</vt:i4>
      </vt:variant>
      <vt:variant>
        <vt:lpwstr>http://www.apsc.gov.au/publications07/crackingthecodefactsheet5.htm</vt:lpwstr>
      </vt:variant>
      <vt:variant>
        <vt:lpwstr/>
      </vt:variant>
      <vt:variant>
        <vt:i4>852022</vt:i4>
      </vt:variant>
      <vt:variant>
        <vt:i4>0</vt:i4>
      </vt:variant>
      <vt:variant>
        <vt:i4>0</vt:i4>
      </vt:variant>
      <vt:variant>
        <vt:i4>5</vt:i4>
      </vt:variant>
      <vt:variant>
        <vt:lpwstr>mailto:dps.recruitment@aph.gov.au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pack PSL1-PSL6</dc:title>
  <dc:creator>penfold</dc:creator>
  <cp:lastModifiedBy>Bailey, Sandra (DPS)</cp:lastModifiedBy>
  <cp:revision>27</cp:revision>
  <cp:lastPrinted>2012-01-20T04:04:00Z</cp:lastPrinted>
  <dcterms:created xsi:type="dcterms:W3CDTF">2012-01-12T06:28:00Z</dcterms:created>
  <dcterms:modified xsi:type="dcterms:W3CDTF">2012-03-20T00:33:00Z</dcterms:modified>
</cp:coreProperties>
</file>